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572728" w14:textId="54DF27A2" w:rsidR="00821B9D" w:rsidRPr="00DC4542" w:rsidRDefault="00DC4542" w:rsidP="00DC4542">
      <w:pPr>
        <w:spacing w:after="0" w:line="240" w:lineRule="auto"/>
        <w:jc w:val="center"/>
        <w:rPr>
          <w:rFonts w:ascii="Times New Roman" w:hAnsi="Times New Roman" w:cs="Times New Roman"/>
          <w:b/>
          <w:bCs/>
          <w:sz w:val="28"/>
          <w:szCs w:val="28"/>
          <w:lang w:val="en-US"/>
        </w:rPr>
      </w:pPr>
      <w:r w:rsidRPr="00DC4542">
        <w:rPr>
          <w:rFonts w:ascii="Times New Roman" w:hAnsi="Times New Roman" w:cs="Times New Roman"/>
          <w:b/>
          <w:bCs/>
          <w:noProof/>
          <w:sz w:val="28"/>
          <w:szCs w:val="28"/>
          <w:lang w:val="en-US"/>
        </w:rPr>
        <w:drawing>
          <wp:inline distT="0" distB="0" distL="0" distR="0" wp14:anchorId="65D549D4" wp14:editId="514EBE16">
            <wp:extent cx="1438910" cy="1438910"/>
            <wp:effectExtent l="0" t="0" r="8890" b="889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38910" cy="1438910"/>
                    </a:xfrm>
                    <a:prstGeom prst="rect">
                      <a:avLst/>
                    </a:prstGeom>
                    <a:noFill/>
                  </pic:spPr>
                </pic:pic>
              </a:graphicData>
            </a:graphic>
          </wp:inline>
        </w:drawing>
      </w:r>
    </w:p>
    <w:p w14:paraId="7E6AFA98" w14:textId="77777777" w:rsidR="00821B9D" w:rsidRPr="00DC4542" w:rsidRDefault="00821B9D" w:rsidP="009550D2">
      <w:pPr>
        <w:spacing w:after="0" w:line="240" w:lineRule="auto"/>
        <w:rPr>
          <w:rFonts w:ascii="Times New Roman" w:hAnsi="Times New Roman" w:cs="Times New Roman"/>
          <w:b/>
          <w:bCs/>
          <w:sz w:val="28"/>
          <w:szCs w:val="28"/>
          <w:lang w:val="en-US"/>
        </w:rPr>
      </w:pPr>
    </w:p>
    <w:p w14:paraId="66909C9F" w14:textId="2EB6A34E" w:rsidR="00821B9D" w:rsidRPr="00DC4542" w:rsidRDefault="00821B9D" w:rsidP="00821B9D">
      <w:pPr>
        <w:spacing w:after="0" w:line="240" w:lineRule="auto"/>
        <w:jc w:val="center"/>
        <w:rPr>
          <w:rFonts w:ascii="Times New Roman" w:hAnsi="Times New Roman" w:cs="Times New Roman"/>
          <w:b/>
          <w:bCs/>
          <w:sz w:val="28"/>
          <w:szCs w:val="28"/>
          <w:lang w:val="en-US"/>
        </w:rPr>
      </w:pPr>
      <w:r w:rsidRPr="00DC4542">
        <w:rPr>
          <w:rFonts w:ascii="Times New Roman" w:hAnsi="Times New Roman" w:cs="Times New Roman"/>
          <w:b/>
          <w:bCs/>
          <w:sz w:val="28"/>
          <w:szCs w:val="28"/>
          <w:lang w:val="en-US"/>
        </w:rPr>
        <w:t xml:space="preserve">Concept </w:t>
      </w:r>
      <w:r w:rsidR="001B607D" w:rsidRPr="00DC4542">
        <w:rPr>
          <w:rFonts w:ascii="Times New Roman" w:hAnsi="Times New Roman" w:cs="Times New Roman"/>
          <w:b/>
          <w:bCs/>
          <w:sz w:val="28"/>
          <w:szCs w:val="28"/>
          <w:lang w:val="en-US"/>
        </w:rPr>
        <w:t>N</w:t>
      </w:r>
      <w:r w:rsidR="0083588E" w:rsidRPr="00DC4542">
        <w:rPr>
          <w:rFonts w:ascii="Times New Roman" w:hAnsi="Times New Roman" w:cs="Times New Roman"/>
          <w:b/>
          <w:bCs/>
          <w:sz w:val="28"/>
          <w:szCs w:val="28"/>
          <w:lang w:val="en-US"/>
        </w:rPr>
        <w:t xml:space="preserve">ote </w:t>
      </w:r>
      <w:r w:rsidRPr="00DC4542">
        <w:rPr>
          <w:rFonts w:ascii="Times New Roman" w:hAnsi="Times New Roman" w:cs="Times New Roman"/>
          <w:b/>
          <w:bCs/>
          <w:sz w:val="28"/>
          <w:szCs w:val="28"/>
          <w:lang w:val="en-US"/>
        </w:rPr>
        <w:t>on</w:t>
      </w:r>
      <w:r w:rsidR="00DC4542">
        <w:rPr>
          <w:rFonts w:ascii="Times New Roman" w:hAnsi="Times New Roman" w:cs="Times New Roman"/>
          <w:b/>
          <w:bCs/>
          <w:sz w:val="28"/>
          <w:szCs w:val="28"/>
          <w:lang w:val="en-US"/>
        </w:rPr>
        <w:t xml:space="preserve"> </w:t>
      </w:r>
      <w:bookmarkStart w:id="0" w:name="_Hlk48903544"/>
      <w:bookmarkStart w:id="1" w:name="_Hlk53436483"/>
      <w:r w:rsidRPr="00DC4542">
        <w:rPr>
          <w:rFonts w:ascii="Times New Roman" w:hAnsi="Times New Roman" w:cs="Times New Roman"/>
          <w:b/>
          <w:bCs/>
          <w:sz w:val="28"/>
          <w:szCs w:val="28"/>
          <w:lang w:val="en-US"/>
        </w:rPr>
        <w:t xml:space="preserve">Flour </w:t>
      </w:r>
      <w:r w:rsidR="0083588E" w:rsidRPr="00DC4542">
        <w:rPr>
          <w:rFonts w:ascii="Times New Roman" w:hAnsi="Times New Roman" w:cs="Times New Roman"/>
          <w:b/>
          <w:bCs/>
          <w:sz w:val="28"/>
          <w:szCs w:val="28"/>
          <w:lang w:val="en-US"/>
        </w:rPr>
        <w:t>for</w:t>
      </w:r>
      <w:r w:rsidRPr="00DC4542">
        <w:rPr>
          <w:rFonts w:ascii="Times New Roman" w:hAnsi="Times New Roman" w:cs="Times New Roman"/>
          <w:b/>
          <w:bCs/>
          <w:sz w:val="28"/>
          <w:szCs w:val="28"/>
          <w:lang w:val="en-US"/>
        </w:rPr>
        <w:t xml:space="preserve"> Humanity</w:t>
      </w:r>
      <w:bookmarkEnd w:id="0"/>
    </w:p>
    <w:bookmarkEnd w:id="1"/>
    <w:p w14:paraId="0DDCBA5A" w14:textId="0160DA49" w:rsidR="001D64AE" w:rsidRPr="00DC4542" w:rsidRDefault="001D64AE" w:rsidP="00821B9D">
      <w:pPr>
        <w:spacing w:after="0" w:line="240" w:lineRule="auto"/>
        <w:rPr>
          <w:rFonts w:ascii="Times New Roman" w:hAnsi="Times New Roman" w:cs="Times New Roman"/>
          <w:sz w:val="28"/>
          <w:szCs w:val="28"/>
          <w:lang w:val="en-US"/>
        </w:rPr>
      </w:pPr>
    </w:p>
    <w:p w14:paraId="2624A171" w14:textId="375D63FD" w:rsidR="00DC34DA" w:rsidRDefault="00DC34DA" w:rsidP="00DC4542">
      <w:pPr>
        <w:spacing w:after="0" w:line="240" w:lineRule="auto"/>
        <w:jc w:val="both"/>
        <w:rPr>
          <w:rFonts w:ascii="Times New Roman" w:hAnsi="Times New Roman" w:cs="Times New Roman"/>
          <w:sz w:val="28"/>
          <w:szCs w:val="28"/>
          <w:lang w:val="en-US"/>
        </w:rPr>
      </w:pPr>
      <w:r w:rsidRPr="00DC4542">
        <w:rPr>
          <w:rFonts w:ascii="Times New Roman" w:hAnsi="Times New Roman" w:cs="Times New Roman"/>
          <w:sz w:val="28"/>
          <w:szCs w:val="28"/>
          <w:lang w:val="en-US"/>
        </w:rPr>
        <w:t>Depending on the data generated lately by respectful specialized organizations of the UN, that indicated that humanity could face a massive famine because of the fallback effect of the COVID-19 pandemic that struck the aid efforts in 2020. This threat is particularly acute in low-developed countries in different regions: Asia, Central America, the Middle East, and Africa. COVID-19 contributed to the exacerbation of pre-existing famine factors in these countries. Countries with a potential threat of famine include many of them from OIC/IOFS region.</w:t>
      </w:r>
    </w:p>
    <w:p w14:paraId="14D1A3D3" w14:textId="77777777" w:rsidR="00DC4542" w:rsidRPr="00DC4542" w:rsidRDefault="00DC4542" w:rsidP="00DC4542">
      <w:pPr>
        <w:spacing w:after="0" w:line="240" w:lineRule="auto"/>
        <w:jc w:val="both"/>
        <w:rPr>
          <w:rFonts w:ascii="Times New Roman" w:hAnsi="Times New Roman" w:cs="Times New Roman"/>
          <w:sz w:val="28"/>
          <w:szCs w:val="28"/>
          <w:lang w:val="en-US"/>
        </w:rPr>
      </w:pPr>
    </w:p>
    <w:p w14:paraId="5797397E" w14:textId="498690FF" w:rsidR="00821B9D" w:rsidRDefault="00DC4542" w:rsidP="00DC4542">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2. </w:t>
      </w:r>
      <w:r w:rsidR="00821B9D" w:rsidRPr="00DC4542">
        <w:rPr>
          <w:rFonts w:ascii="Times New Roman" w:hAnsi="Times New Roman" w:cs="Times New Roman"/>
          <w:sz w:val="28"/>
          <w:szCs w:val="28"/>
          <w:lang w:val="en-US"/>
        </w:rPr>
        <w:t xml:space="preserve">Border closures, supply disruptions and labor shortages for harvesting, falling incomes of a large portion of the population due to the shutdown of many businesses are some of the reasons for the current food </w:t>
      </w:r>
      <w:r w:rsidR="00F14FA5" w:rsidRPr="00DC4542">
        <w:rPr>
          <w:rFonts w:ascii="Times New Roman" w:hAnsi="Times New Roman" w:cs="Times New Roman"/>
          <w:sz w:val="28"/>
          <w:szCs w:val="28"/>
          <w:lang w:val="en-US"/>
        </w:rPr>
        <w:t>crisis</w:t>
      </w:r>
      <w:r w:rsidR="00821B9D" w:rsidRPr="00DC4542">
        <w:rPr>
          <w:rFonts w:ascii="Times New Roman" w:hAnsi="Times New Roman" w:cs="Times New Roman"/>
          <w:sz w:val="28"/>
          <w:szCs w:val="28"/>
          <w:lang w:val="en-US"/>
        </w:rPr>
        <w:t xml:space="preserve">. Flour remains </w:t>
      </w:r>
      <w:r w:rsidR="00F14FA5" w:rsidRPr="00DC4542">
        <w:rPr>
          <w:rFonts w:ascii="Times New Roman" w:hAnsi="Times New Roman" w:cs="Times New Roman"/>
          <w:sz w:val="28"/>
          <w:szCs w:val="28"/>
          <w:lang w:val="en-US"/>
        </w:rPr>
        <w:t>the core product</w:t>
      </w:r>
      <w:r w:rsidR="00821B9D" w:rsidRPr="00DC4542">
        <w:rPr>
          <w:rFonts w:ascii="Times New Roman" w:hAnsi="Times New Roman" w:cs="Times New Roman"/>
          <w:sz w:val="28"/>
          <w:szCs w:val="28"/>
          <w:lang w:val="en-US"/>
        </w:rPr>
        <w:t xml:space="preserve"> of essential consumption in the </w:t>
      </w:r>
      <w:r w:rsidR="009550D2" w:rsidRPr="00DC4542">
        <w:rPr>
          <w:rFonts w:ascii="Times New Roman" w:hAnsi="Times New Roman" w:cs="Times New Roman"/>
          <w:sz w:val="28"/>
          <w:szCs w:val="28"/>
          <w:lang w:val="en-US"/>
        </w:rPr>
        <w:t>MS</w:t>
      </w:r>
      <w:r w:rsidR="00821B9D" w:rsidRPr="00DC4542">
        <w:rPr>
          <w:rFonts w:ascii="Times New Roman" w:hAnsi="Times New Roman" w:cs="Times New Roman"/>
          <w:sz w:val="28"/>
          <w:szCs w:val="28"/>
          <w:lang w:val="en-US"/>
        </w:rPr>
        <w:t xml:space="preserve"> of the Organization of Islamic Cooperation (OIC), the situation is aggravated by the critical dependence of most </w:t>
      </w:r>
      <w:r w:rsidR="009550D2" w:rsidRPr="00DC4542">
        <w:rPr>
          <w:rFonts w:ascii="Times New Roman" w:hAnsi="Times New Roman" w:cs="Times New Roman"/>
          <w:sz w:val="28"/>
          <w:szCs w:val="28"/>
          <w:lang w:val="en-US"/>
        </w:rPr>
        <w:t>MS</w:t>
      </w:r>
      <w:r w:rsidR="00821B9D" w:rsidRPr="00DC4542">
        <w:rPr>
          <w:rFonts w:ascii="Times New Roman" w:hAnsi="Times New Roman" w:cs="Times New Roman"/>
          <w:sz w:val="28"/>
          <w:szCs w:val="28"/>
          <w:lang w:val="en-US"/>
        </w:rPr>
        <w:t xml:space="preserve"> on external wheat supplies. </w:t>
      </w:r>
      <w:r w:rsidR="00F14FA5" w:rsidRPr="00DC4542">
        <w:rPr>
          <w:rFonts w:ascii="Times New Roman" w:hAnsi="Times New Roman" w:cs="Times New Roman"/>
          <w:sz w:val="28"/>
          <w:szCs w:val="28"/>
          <w:lang w:val="en-US"/>
        </w:rPr>
        <w:t>All</w:t>
      </w:r>
      <w:r w:rsidR="00821B9D" w:rsidRPr="00DC4542">
        <w:rPr>
          <w:rFonts w:ascii="Times New Roman" w:hAnsi="Times New Roman" w:cs="Times New Roman"/>
          <w:sz w:val="28"/>
          <w:szCs w:val="28"/>
          <w:lang w:val="en-US"/>
        </w:rPr>
        <w:t xml:space="preserve"> the </w:t>
      </w:r>
      <w:r w:rsidR="00416533" w:rsidRPr="00DC4542">
        <w:rPr>
          <w:rFonts w:ascii="Times New Roman" w:hAnsi="Times New Roman" w:cs="Times New Roman"/>
          <w:sz w:val="28"/>
          <w:szCs w:val="28"/>
          <w:lang w:val="en-US"/>
        </w:rPr>
        <w:t>above-mentioned</w:t>
      </w:r>
      <w:r w:rsidR="00821B9D" w:rsidRPr="00DC4542">
        <w:rPr>
          <w:rFonts w:ascii="Times New Roman" w:hAnsi="Times New Roman" w:cs="Times New Roman"/>
          <w:sz w:val="28"/>
          <w:szCs w:val="28"/>
          <w:lang w:val="en-US"/>
        </w:rPr>
        <w:t xml:space="preserve"> </w:t>
      </w:r>
      <w:r w:rsidR="00F14FA5" w:rsidRPr="00DC4542">
        <w:rPr>
          <w:rFonts w:ascii="Times New Roman" w:hAnsi="Times New Roman" w:cs="Times New Roman"/>
          <w:sz w:val="28"/>
          <w:szCs w:val="28"/>
          <w:lang w:val="en-US"/>
        </w:rPr>
        <w:t>factors that could</w:t>
      </w:r>
      <w:r w:rsidR="00821B9D" w:rsidRPr="00DC4542">
        <w:rPr>
          <w:rFonts w:ascii="Times New Roman" w:hAnsi="Times New Roman" w:cs="Times New Roman"/>
          <w:sz w:val="28"/>
          <w:szCs w:val="28"/>
          <w:lang w:val="en-US"/>
        </w:rPr>
        <w:t xml:space="preserve"> lead to disastrous consequences for millions of people. According to preliminary estimates, there are about 27-30 million people in the risk zone in 20 OIC member countries, and they need external food assistance. </w:t>
      </w:r>
    </w:p>
    <w:p w14:paraId="4A755B15" w14:textId="77777777" w:rsidR="00DC4542" w:rsidRPr="00DC4542" w:rsidRDefault="00DC4542" w:rsidP="00DC4542">
      <w:pPr>
        <w:spacing w:after="0" w:line="240" w:lineRule="auto"/>
        <w:jc w:val="both"/>
        <w:rPr>
          <w:rFonts w:ascii="Times New Roman" w:hAnsi="Times New Roman" w:cs="Times New Roman"/>
          <w:sz w:val="28"/>
          <w:szCs w:val="28"/>
          <w:lang w:val="en-US"/>
        </w:rPr>
      </w:pPr>
    </w:p>
    <w:p w14:paraId="1EA5588B" w14:textId="1334034F" w:rsidR="00821B9D" w:rsidRDefault="00DC4542" w:rsidP="00DC4542">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3. </w:t>
      </w:r>
      <w:r w:rsidR="00821B9D" w:rsidRPr="00DC4542">
        <w:rPr>
          <w:rFonts w:ascii="Times New Roman" w:hAnsi="Times New Roman" w:cs="Times New Roman"/>
          <w:sz w:val="28"/>
          <w:szCs w:val="28"/>
          <w:lang w:val="en-US"/>
        </w:rPr>
        <w:t xml:space="preserve">International humanitarian agencies are taking action to avoid the widespread famine that the coronavirus pandemic could cause. The IOFS, as a specialized institution of the OIC, is concerned about the humanitarian situation in the </w:t>
      </w:r>
      <w:r w:rsidR="00F14FA5" w:rsidRPr="00DC4542">
        <w:rPr>
          <w:rFonts w:ascii="Times New Roman" w:hAnsi="Times New Roman" w:cs="Times New Roman"/>
          <w:sz w:val="28"/>
          <w:szCs w:val="28"/>
          <w:lang w:val="en-US"/>
        </w:rPr>
        <w:t>M</w:t>
      </w:r>
      <w:r w:rsidR="00821B9D" w:rsidRPr="00DC4542">
        <w:rPr>
          <w:rFonts w:ascii="Times New Roman" w:hAnsi="Times New Roman" w:cs="Times New Roman"/>
          <w:sz w:val="28"/>
          <w:szCs w:val="28"/>
          <w:lang w:val="en-US"/>
        </w:rPr>
        <w:t xml:space="preserve">ember </w:t>
      </w:r>
      <w:r w:rsidR="00F14FA5" w:rsidRPr="00DC4542">
        <w:rPr>
          <w:rFonts w:ascii="Times New Roman" w:hAnsi="Times New Roman" w:cs="Times New Roman"/>
          <w:sz w:val="28"/>
          <w:szCs w:val="28"/>
          <w:lang w:val="en-US"/>
        </w:rPr>
        <w:t>Countries and</w:t>
      </w:r>
      <w:r w:rsidR="00821B9D" w:rsidRPr="00DC4542">
        <w:rPr>
          <w:rFonts w:ascii="Times New Roman" w:hAnsi="Times New Roman" w:cs="Times New Roman"/>
          <w:sz w:val="28"/>
          <w:szCs w:val="28"/>
          <w:lang w:val="en-US"/>
        </w:rPr>
        <w:t xml:space="preserve"> this </w:t>
      </w:r>
      <w:r w:rsidR="00F14FA5" w:rsidRPr="00DC4542">
        <w:rPr>
          <w:rFonts w:ascii="Times New Roman" w:hAnsi="Times New Roman" w:cs="Times New Roman"/>
          <w:sz w:val="28"/>
          <w:szCs w:val="28"/>
          <w:lang w:val="en-US"/>
        </w:rPr>
        <w:t xml:space="preserve">considered </w:t>
      </w:r>
      <w:r w:rsidR="00821B9D" w:rsidRPr="00DC4542">
        <w:rPr>
          <w:rFonts w:ascii="Times New Roman" w:hAnsi="Times New Roman" w:cs="Times New Roman"/>
          <w:sz w:val="28"/>
          <w:szCs w:val="28"/>
          <w:lang w:val="en-US"/>
        </w:rPr>
        <w:t xml:space="preserve">to be </w:t>
      </w:r>
      <w:r w:rsidR="00D37A3E" w:rsidRPr="00DC4542">
        <w:rPr>
          <w:rFonts w:ascii="Times New Roman" w:hAnsi="Times New Roman" w:cs="Times New Roman"/>
          <w:sz w:val="28"/>
          <w:szCs w:val="28"/>
          <w:lang w:val="en-US"/>
        </w:rPr>
        <w:t>the most important challenge</w:t>
      </w:r>
      <w:r w:rsidR="00821B9D" w:rsidRPr="00DC4542">
        <w:rPr>
          <w:rFonts w:ascii="Times New Roman" w:hAnsi="Times New Roman" w:cs="Times New Roman"/>
          <w:sz w:val="28"/>
          <w:szCs w:val="28"/>
          <w:lang w:val="en-US"/>
        </w:rPr>
        <w:t xml:space="preserve"> </w:t>
      </w:r>
      <w:r w:rsidR="00D37A3E" w:rsidRPr="00DC4542">
        <w:rPr>
          <w:rFonts w:ascii="Times New Roman" w:hAnsi="Times New Roman" w:cs="Times New Roman"/>
          <w:sz w:val="28"/>
          <w:szCs w:val="28"/>
          <w:lang w:val="en-US"/>
        </w:rPr>
        <w:t>nowa</w:t>
      </w:r>
      <w:r w:rsidR="00821B9D" w:rsidRPr="00DC4542">
        <w:rPr>
          <w:rFonts w:ascii="Times New Roman" w:hAnsi="Times New Roman" w:cs="Times New Roman"/>
          <w:sz w:val="28"/>
          <w:szCs w:val="28"/>
          <w:lang w:val="en-US"/>
        </w:rPr>
        <w:t>day</w:t>
      </w:r>
      <w:r w:rsidR="00D37A3E" w:rsidRPr="00DC4542">
        <w:rPr>
          <w:rFonts w:ascii="Times New Roman" w:hAnsi="Times New Roman" w:cs="Times New Roman"/>
          <w:sz w:val="28"/>
          <w:szCs w:val="28"/>
          <w:lang w:val="en-US"/>
        </w:rPr>
        <w:t>s</w:t>
      </w:r>
      <w:r w:rsidR="00821B9D" w:rsidRPr="00DC4542">
        <w:rPr>
          <w:rFonts w:ascii="Times New Roman" w:hAnsi="Times New Roman" w:cs="Times New Roman"/>
          <w:sz w:val="28"/>
          <w:szCs w:val="28"/>
          <w:lang w:val="en-US"/>
        </w:rPr>
        <w:t xml:space="preserve">. In this regard, the Islamic </w:t>
      </w:r>
      <w:r w:rsidR="00D37A3E" w:rsidRPr="00DC4542">
        <w:rPr>
          <w:rFonts w:ascii="Times New Roman" w:hAnsi="Times New Roman" w:cs="Times New Roman"/>
          <w:sz w:val="28"/>
          <w:szCs w:val="28"/>
          <w:lang w:val="en-US"/>
        </w:rPr>
        <w:t xml:space="preserve">Organization for </w:t>
      </w:r>
      <w:r w:rsidR="00821B9D" w:rsidRPr="00DC4542">
        <w:rPr>
          <w:rFonts w:ascii="Times New Roman" w:hAnsi="Times New Roman" w:cs="Times New Roman"/>
          <w:sz w:val="28"/>
          <w:szCs w:val="28"/>
          <w:lang w:val="en-US"/>
        </w:rPr>
        <w:t>Food Security calls on countries to provide urgent humanitarian aid to countries in need and initiates the "</w:t>
      </w:r>
      <w:r w:rsidR="00B417DA" w:rsidRPr="00DC4542">
        <w:rPr>
          <w:rFonts w:ascii="Times New Roman" w:hAnsi="Times New Roman" w:cs="Times New Roman"/>
          <w:sz w:val="28"/>
          <w:szCs w:val="28"/>
          <w:lang w:val="en-US"/>
        </w:rPr>
        <w:t xml:space="preserve"> Flour for Humanity </w:t>
      </w:r>
      <w:r w:rsidR="00821B9D" w:rsidRPr="00DC4542">
        <w:rPr>
          <w:rFonts w:ascii="Times New Roman" w:hAnsi="Times New Roman" w:cs="Times New Roman"/>
          <w:sz w:val="28"/>
          <w:szCs w:val="28"/>
          <w:lang w:val="en-US"/>
        </w:rPr>
        <w:t xml:space="preserve">" </w:t>
      </w:r>
      <w:r w:rsidR="004141D6" w:rsidRPr="00DC4542">
        <w:rPr>
          <w:rFonts w:ascii="Times New Roman" w:hAnsi="Times New Roman" w:cs="Times New Roman"/>
          <w:sz w:val="28"/>
          <w:szCs w:val="28"/>
          <w:lang w:val="en-US"/>
        </w:rPr>
        <w:t>program</w:t>
      </w:r>
      <w:r w:rsidR="00821B9D" w:rsidRPr="00DC4542">
        <w:rPr>
          <w:rFonts w:ascii="Times New Roman" w:hAnsi="Times New Roman" w:cs="Times New Roman"/>
          <w:sz w:val="28"/>
          <w:szCs w:val="28"/>
          <w:lang w:val="en-US"/>
        </w:rPr>
        <w:t>, which is designed to mitigate the consequences of the impending humanitarian disaster</w:t>
      </w:r>
      <w:r w:rsidR="00D37A3E" w:rsidRPr="00DC4542">
        <w:rPr>
          <w:rFonts w:ascii="Times New Roman" w:hAnsi="Times New Roman" w:cs="Times New Roman"/>
          <w:sz w:val="28"/>
          <w:szCs w:val="28"/>
          <w:lang w:val="en-US"/>
        </w:rPr>
        <w:t xml:space="preserve"> among </w:t>
      </w:r>
      <w:r w:rsidR="00F04FAF" w:rsidRPr="00DC4542">
        <w:rPr>
          <w:rFonts w:ascii="Times New Roman" w:hAnsi="Times New Roman" w:cs="Times New Roman"/>
          <w:sz w:val="28"/>
          <w:szCs w:val="28"/>
          <w:lang w:val="en-US"/>
        </w:rPr>
        <w:t>OIC Member States</w:t>
      </w:r>
      <w:r w:rsidR="00821B9D" w:rsidRPr="00DC4542">
        <w:rPr>
          <w:rFonts w:ascii="Times New Roman" w:hAnsi="Times New Roman" w:cs="Times New Roman"/>
          <w:sz w:val="28"/>
          <w:szCs w:val="28"/>
          <w:lang w:val="en-US"/>
        </w:rPr>
        <w:t xml:space="preserve">. </w:t>
      </w:r>
      <w:r w:rsidR="00F04FAF" w:rsidRPr="00DC4542">
        <w:rPr>
          <w:rFonts w:ascii="Times New Roman" w:hAnsi="Times New Roman" w:cs="Times New Roman"/>
          <w:sz w:val="28"/>
          <w:szCs w:val="28"/>
          <w:lang w:val="en-US"/>
        </w:rPr>
        <w:t>With the help of</w:t>
      </w:r>
      <w:r w:rsidR="005F0765" w:rsidRPr="00DC4542">
        <w:rPr>
          <w:rFonts w:ascii="Times New Roman" w:hAnsi="Times New Roman" w:cs="Times New Roman"/>
          <w:sz w:val="28"/>
          <w:szCs w:val="28"/>
          <w:lang w:val="en-US"/>
        </w:rPr>
        <w:t xml:space="preserve"> grain</w:t>
      </w:r>
      <w:r w:rsidR="00124770" w:rsidRPr="00DC4542">
        <w:rPr>
          <w:rFonts w:ascii="Times New Roman" w:hAnsi="Times New Roman" w:cs="Times New Roman"/>
          <w:sz w:val="28"/>
          <w:szCs w:val="28"/>
          <w:lang w:val="en-US"/>
        </w:rPr>
        <w:t xml:space="preserve"> producers</w:t>
      </w:r>
      <w:r w:rsidR="00F04FAF" w:rsidRPr="00DC4542">
        <w:rPr>
          <w:rFonts w:ascii="Times New Roman" w:hAnsi="Times New Roman" w:cs="Times New Roman"/>
          <w:sz w:val="28"/>
          <w:szCs w:val="28"/>
          <w:lang w:val="en-US"/>
        </w:rPr>
        <w:t xml:space="preserve"> where</w:t>
      </w:r>
      <w:r w:rsidR="005F0765" w:rsidRPr="00DC4542">
        <w:rPr>
          <w:rFonts w:ascii="Times New Roman" w:hAnsi="Times New Roman" w:cs="Times New Roman"/>
          <w:sz w:val="28"/>
          <w:szCs w:val="28"/>
          <w:lang w:val="en-US"/>
        </w:rPr>
        <w:t xml:space="preserve"> all suppliers of flour could be </w:t>
      </w:r>
      <w:r w:rsidR="00F04FAF" w:rsidRPr="00DC4542">
        <w:rPr>
          <w:rFonts w:ascii="Times New Roman" w:hAnsi="Times New Roman" w:cs="Times New Roman"/>
          <w:sz w:val="28"/>
          <w:szCs w:val="28"/>
          <w:lang w:val="en-US"/>
        </w:rPr>
        <w:t xml:space="preserve">engaged and </w:t>
      </w:r>
      <w:r w:rsidR="005F0765" w:rsidRPr="00DC4542">
        <w:rPr>
          <w:rFonts w:ascii="Times New Roman" w:hAnsi="Times New Roman" w:cs="Times New Roman"/>
          <w:sz w:val="28"/>
          <w:szCs w:val="28"/>
          <w:lang w:val="en-US"/>
        </w:rPr>
        <w:t>autho</w:t>
      </w:r>
      <w:r w:rsidR="0040596C" w:rsidRPr="00DC4542">
        <w:rPr>
          <w:rFonts w:ascii="Times New Roman" w:hAnsi="Times New Roman" w:cs="Times New Roman"/>
          <w:sz w:val="28"/>
          <w:szCs w:val="28"/>
          <w:lang w:val="en-US"/>
        </w:rPr>
        <w:t xml:space="preserve">rized. </w:t>
      </w:r>
    </w:p>
    <w:p w14:paraId="4D6F9689" w14:textId="77777777" w:rsidR="00DC4542" w:rsidRPr="00DC4542" w:rsidRDefault="00DC4542" w:rsidP="00DC4542">
      <w:pPr>
        <w:spacing w:after="0" w:line="240" w:lineRule="auto"/>
        <w:jc w:val="both"/>
        <w:rPr>
          <w:rFonts w:ascii="Times New Roman" w:hAnsi="Times New Roman" w:cs="Times New Roman"/>
          <w:sz w:val="28"/>
          <w:szCs w:val="28"/>
          <w:lang w:val="en-US"/>
        </w:rPr>
      </w:pPr>
    </w:p>
    <w:p w14:paraId="1A014F28" w14:textId="15C67A39" w:rsidR="00FB68FA" w:rsidRDefault="00DC4542" w:rsidP="00DC4542">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4. </w:t>
      </w:r>
      <w:r w:rsidR="00FB68FA" w:rsidRPr="00DC4542">
        <w:rPr>
          <w:rFonts w:ascii="Times New Roman" w:hAnsi="Times New Roman" w:cs="Times New Roman"/>
          <w:sz w:val="28"/>
          <w:szCs w:val="28"/>
          <w:lang w:val="en-US"/>
        </w:rPr>
        <w:t>It is important to note that</w:t>
      </w:r>
      <w:r w:rsidR="00DE4C19" w:rsidRPr="00DC4542">
        <w:rPr>
          <w:rFonts w:ascii="Times New Roman" w:hAnsi="Times New Roman" w:cs="Times New Roman"/>
          <w:sz w:val="28"/>
          <w:szCs w:val="28"/>
          <w:lang w:val="en-US"/>
        </w:rPr>
        <w:t xml:space="preserve"> </w:t>
      </w:r>
      <w:r w:rsidR="00FB68FA" w:rsidRPr="00DC4542">
        <w:rPr>
          <w:rFonts w:ascii="Times New Roman" w:hAnsi="Times New Roman" w:cs="Times New Roman"/>
          <w:sz w:val="28"/>
          <w:szCs w:val="28"/>
          <w:lang w:val="en-US"/>
        </w:rPr>
        <w:t>amid the severe crisis caused by the pandemic</w:t>
      </w:r>
      <w:r w:rsidR="00792396" w:rsidRPr="00DC4542">
        <w:rPr>
          <w:rFonts w:ascii="Times New Roman" w:hAnsi="Times New Roman" w:cs="Times New Roman"/>
          <w:sz w:val="28"/>
          <w:szCs w:val="28"/>
          <w:lang w:val="en-US"/>
        </w:rPr>
        <w:t xml:space="preserve"> this year</w:t>
      </w:r>
      <w:r w:rsidR="00FB68FA" w:rsidRPr="00DC4542">
        <w:rPr>
          <w:rFonts w:ascii="Times New Roman" w:hAnsi="Times New Roman" w:cs="Times New Roman"/>
          <w:sz w:val="28"/>
          <w:szCs w:val="28"/>
          <w:lang w:val="en-US"/>
        </w:rPr>
        <w:t xml:space="preserve">, many OIC Member States provided humanitarian </w:t>
      </w:r>
      <w:r w:rsidR="00DE4C19" w:rsidRPr="00DC4542">
        <w:rPr>
          <w:rFonts w:ascii="Times New Roman" w:hAnsi="Times New Roman" w:cs="Times New Roman"/>
          <w:sz w:val="28"/>
          <w:szCs w:val="28"/>
          <w:lang w:val="en-US"/>
        </w:rPr>
        <w:t>aid</w:t>
      </w:r>
      <w:r w:rsidR="00FB68FA" w:rsidRPr="00DC4542">
        <w:rPr>
          <w:rFonts w:ascii="Times New Roman" w:hAnsi="Times New Roman" w:cs="Times New Roman"/>
          <w:sz w:val="28"/>
          <w:szCs w:val="28"/>
          <w:lang w:val="en-US"/>
        </w:rPr>
        <w:t xml:space="preserve"> to countries in need, from -</w:t>
      </w:r>
      <w:r w:rsidR="008B07B1" w:rsidRPr="00DC4542">
        <w:rPr>
          <w:rFonts w:ascii="Times New Roman" w:hAnsi="Times New Roman" w:cs="Times New Roman"/>
          <w:sz w:val="28"/>
          <w:szCs w:val="28"/>
          <w:lang w:val="en-US"/>
        </w:rPr>
        <w:t>grain</w:t>
      </w:r>
      <w:r w:rsidR="00FB68FA" w:rsidRPr="00DC4542">
        <w:rPr>
          <w:rFonts w:ascii="Times New Roman" w:hAnsi="Times New Roman" w:cs="Times New Roman"/>
          <w:sz w:val="28"/>
          <w:szCs w:val="28"/>
          <w:lang w:val="en-US"/>
        </w:rPr>
        <w:t xml:space="preserve"> producers</w:t>
      </w:r>
      <w:r w:rsidR="00CE368D" w:rsidRPr="00DC4542">
        <w:rPr>
          <w:rFonts w:ascii="Times New Roman" w:hAnsi="Times New Roman" w:cs="Times New Roman"/>
          <w:sz w:val="28"/>
          <w:szCs w:val="28"/>
          <w:lang w:val="en-US"/>
        </w:rPr>
        <w:t xml:space="preserve"> Member States</w:t>
      </w:r>
      <w:r w:rsidR="00FB68FA" w:rsidRPr="00DC4542">
        <w:rPr>
          <w:rFonts w:ascii="Times New Roman" w:hAnsi="Times New Roman" w:cs="Times New Roman"/>
          <w:sz w:val="28"/>
          <w:szCs w:val="28"/>
          <w:lang w:val="en-US"/>
        </w:rPr>
        <w:t>.</w:t>
      </w:r>
    </w:p>
    <w:p w14:paraId="7A4BA456" w14:textId="77777777" w:rsidR="00DC4542" w:rsidRPr="00DC4542" w:rsidRDefault="00DC4542" w:rsidP="00DC4542">
      <w:pPr>
        <w:spacing w:after="0" w:line="240" w:lineRule="auto"/>
        <w:jc w:val="both"/>
        <w:rPr>
          <w:rFonts w:ascii="Times New Roman" w:hAnsi="Times New Roman" w:cs="Times New Roman"/>
          <w:sz w:val="28"/>
          <w:szCs w:val="28"/>
          <w:lang w:val="en-US"/>
        </w:rPr>
      </w:pPr>
    </w:p>
    <w:p w14:paraId="16CF5BF5" w14:textId="49B0A639" w:rsidR="006F36B4" w:rsidRDefault="00DC4542" w:rsidP="00DC4542">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5. </w:t>
      </w:r>
      <w:r w:rsidR="00FB68FA" w:rsidRPr="00DC4542">
        <w:rPr>
          <w:rFonts w:ascii="Times New Roman" w:hAnsi="Times New Roman" w:cs="Times New Roman"/>
          <w:sz w:val="28"/>
          <w:szCs w:val="28"/>
          <w:lang w:val="en-US"/>
        </w:rPr>
        <w:t xml:space="preserve">The idea of "Flour for Humanity" is based on the possibility of providing humanitarian </w:t>
      </w:r>
      <w:r w:rsidR="00CE368D" w:rsidRPr="00DC4542">
        <w:rPr>
          <w:rFonts w:ascii="Times New Roman" w:hAnsi="Times New Roman" w:cs="Times New Roman"/>
          <w:sz w:val="28"/>
          <w:szCs w:val="28"/>
          <w:lang w:val="en-US"/>
        </w:rPr>
        <w:t xml:space="preserve">aid </w:t>
      </w:r>
      <w:r w:rsidR="00FB68FA" w:rsidRPr="00DC4542">
        <w:rPr>
          <w:rFonts w:ascii="Times New Roman" w:hAnsi="Times New Roman" w:cs="Times New Roman"/>
          <w:sz w:val="28"/>
          <w:szCs w:val="28"/>
          <w:lang w:val="en-US"/>
        </w:rPr>
        <w:t>to the Member States at the expense of intra - OIC/IOFS Member Stat</w:t>
      </w:r>
      <w:r w:rsidR="00CE368D" w:rsidRPr="00DC4542">
        <w:rPr>
          <w:rFonts w:ascii="Times New Roman" w:hAnsi="Times New Roman" w:cs="Times New Roman"/>
          <w:sz w:val="28"/>
          <w:szCs w:val="28"/>
          <w:lang w:val="en-US"/>
        </w:rPr>
        <w:t xml:space="preserve">es resources. The Member States with the </w:t>
      </w:r>
      <w:r w:rsidR="00FB68FA" w:rsidRPr="00DC4542">
        <w:rPr>
          <w:rFonts w:ascii="Times New Roman" w:hAnsi="Times New Roman" w:cs="Times New Roman"/>
          <w:sz w:val="28"/>
          <w:szCs w:val="28"/>
          <w:lang w:val="en-US"/>
        </w:rPr>
        <w:t xml:space="preserve">possibility </w:t>
      </w:r>
      <w:r w:rsidR="00CE368D" w:rsidRPr="00DC4542">
        <w:rPr>
          <w:rFonts w:ascii="Times New Roman" w:hAnsi="Times New Roman" w:cs="Times New Roman"/>
          <w:sz w:val="28"/>
          <w:szCs w:val="28"/>
          <w:lang w:val="en-US"/>
        </w:rPr>
        <w:t>of providing</w:t>
      </w:r>
      <w:r w:rsidR="00FB68FA" w:rsidRPr="00DC4542">
        <w:rPr>
          <w:rFonts w:ascii="Times New Roman" w:hAnsi="Times New Roman" w:cs="Times New Roman"/>
          <w:sz w:val="28"/>
          <w:szCs w:val="28"/>
          <w:lang w:val="en-US"/>
        </w:rPr>
        <w:t xml:space="preserve"> a</w:t>
      </w:r>
      <w:r w:rsidR="00CE368D" w:rsidRPr="00DC4542">
        <w:rPr>
          <w:rFonts w:ascii="Times New Roman" w:hAnsi="Times New Roman" w:cs="Times New Roman"/>
          <w:sz w:val="28"/>
          <w:szCs w:val="28"/>
          <w:lang w:val="en-US"/>
        </w:rPr>
        <w:t xml:space="preserve">ids, as well as suppliers of the flour </w:t>
      </w:r>
      <w:r w:rsidR="00FB68FA" w:rsidRPr="00DC4542">
        <w:rPr>
          <w:rFonts w:ascii="Times New Roman" w:hAnsi="Times New Roman" w:cs="Times New Roman"/>
          <w:sz w:val="28"/>
          <w:szCs w:val="28"/>
          <w:lang w:val="en-US"/>
        </w:rPr>
        <w:t>are invited to act as donors of the program</w:t>
      </w:r>
      <w:r w:rsidR="00CE368D" w:rsidRPr="00DC4542">
        <w:rPr>
          <w:rFonts w:ascii="Times New Roman" w:hAnsi="Times New Roman" w:cs="Times New Roman"/>
          <w:sz w:val="28"/>
          <w:szCs w:val="28"/>
          <w:lang w:val="en-US"/>
        </w:rPr>
        <w:t xml:space="preserve">. </w:t>
      </w:r>
      <w:r w:rsidR="006F36B4" w:rsidRPr="00DC4542">
        <w:rPr>
          <w:rFonts w:ascii="Times New Roman" w:hAnsi="Times New Roman" w:cs="Times New Roman"/>
          <w:sz w:val="28"/>
          <w:szCs w:val="28"/>
          <w:lang w:val="en-US"/>
        </w:rPr>
        <w:t xml:space="preserve">The recipients of </w:t>
      </w:r>
      <w:r w:rsidR="006F36B4" w:rsidRPr="00DC4542">
        <w:rPr>
          <w:rFonts w:ascii="Times New Roman" w:hAnsi="Times New Roman" w:cs="Times New Roman"/>
          <w:sz w:val="28"/>
          <w:szCs w:val="28"/>
          <w:lang w:val="en-US"/>
        </w:rPr>
        <w:lastRenderedPageBreak/>
        <w:t xml:space="preserve">humanitarian aid will be the OIC/IOFS </w:t>
      </w:r>
      <w:r w:rsidR="008B07B1" w:rsidRPr="00DC4542">
        <w:rPr>
          <w:rFonts w:ascii="Times New Roman" w:hAnsi="Times New Roman" w:cs="Times New Roman"/>
          <w:sz w:val="28"/>
          <w:szCs w:val="28"/>
          <w:lang w:val="en-US"/>
        </w:rPr>
        <w:t xml:space="preserve">countries </w:t>
      </w:r>
      <w:r w:rsidR="006F36B4" w:rsidRPr="00DC4542">
        <w:rPr>
          <w:rFonts w:ascii="Times New Roman" w:hAnsi="Times New Roman" w:cs="Times New Roman"/>
          <w:sz w:val="28"/>
          <w:szCs w:val="28"/>
          <w:lang w:val="en-US"/>
        </w:rPr>
        <w:t>in need.</w:t>
      </w:r>
      <w:r>
        <w:rPr>
          <w:rFonts w:ascii="Times New Roman" w:hAnsi="Times New Roman" w:cs="Times New Roman"/>
          <w:sz w:val="28"/>
          <w:szCs w:val="28"/>
          <w:lang w:val="en-US"/>
        </w:rPr>
        <w:t xml:space="preserve"> </w:t>
      </w:r>
      <w:r w:rsidR="006F36B4" w:rsidRPr="00DC4542">
        <w:rPr>
          <w:rFonts w:ascii="Times New Roman" w:hAnsi="Times New Roman" w:cs="Times New Roman"/>
          <w:sz w:val="28"/>
          <w:szCs w:val="28"/>
          <w:lang w:val="en-US"/>
        </w:rPr>
        <w:t>All decisions will be made by program governing bodies, composed of the representatives of donor Member States and the secretariats of the OIC and the IOFS. The flour suppliers will be determined on the comparative basis of competitive procedures.</w:t>
      </w:r>
    </w:p>
    <w:p w14:paraId="18E5A98F" w14:textId="77777777" w:rsidR="00DC4542" w:rsidRPr="00DC4542" w:rsidRDefault="00DC4542" w:rsidP="00DC4542">
      <w:pPr>
        <w:spacing w:after="0" w:line="240" w:lineRule="auto"/>
        <w:jc w:val="both"/>
        <w:rPr>
          <w:rFonts w:ascii="Times New Roman" w:hAnsi="Times New Roman" w:cs="Times New Roman"/>
          <w:sz w:val="28"/>
          <w:szCs w:val="28"/>
          <w:lang w:val="en-US"/>
        </w:rPr>
      </w:pPr>
    </w:p>
    <w:p w14:paraId="67820820" w14:textId="37D141E1" w:rsidR="00A40F4F" w:rsidRDefault="00DC4542" w:rsidP="00DC4542">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6. </w:t>
      </w:r>
      <w:r w:rsidR="00A40F4F" w:rsidRPr="00DC4542">
        <w:rPr>
          <w:rFonts w:ascii="Times New Roman" w:hAnsi="Times New Roman" w:cs="Times New Roman"/>
          <w:sz w:val="28"/>
          <w:szCs w:val="28"/>
          <w:lang w:val="en-US"/>
        </w:rPr>
        <w:t xml:space="preserve">The IOFS Secretariat would </w:t>
      </w:r>
      <w:r w:rsidR="008B07B1" w:rsidRPr="00DC4542">
        <w:rPr>
          <w:rFonts w:ascii="Times New Roman" w:hAnsi="Times New Roman" w:cs="Times New Roman"/>
          <w:sz w:val="28"/>
          <w:szCs w:val="28"/>
          <w:lang w:val="en-US"/>
        </w:rPr>
        <w:t xml:space="preserve">offer a </w:t>
      </w:r>
      <w:r w:rsidR="00A40F4F" w:rsidRPr="00DC4542">
        <w:rPr>
          <w:rFonts w:ascii="Times New Roman" w:hAnsi="Times New Roman" w:cs="Times New Roman"/>
          <w:sz w:val="28"/>
          <w:szCs w:val="28"/>
          <w:lang w:val="en-US"/>
        </w:rPr>
        <w:t xml:space="preserve">vision of the potential roles of Member States in the "Flour for Humanity" program. Member States </w:t>
      </w:r>
      <w:r w:rsidR="008B07B1" w:rsidRPr="00DC4542">
        <w:rPr>
          <w:rFonts w:ascii="Times New Roman" w:hAnsi="Times New Roman" w:cs="Times New Roman"/>
          <w:sz w:val="28"/>
          <w:szCs w:val="28"/>
          <w:lang w:val="en-US"/>
        </w:rPr>
        <w:t xml:space="preserve">with </w:t>
      </w:r>
      <w:r w:rsidR="00A40F4F" w:rsidRPr="00DC4542">
        <w:rPr>
          <w:rFonts w:ascii="Times New Roman" w:hAnsi="Times New Roman" w:cs="Times New Roman"/>
          <w:sz w:val="28"/>
          <w:szCs w:val="28"/>
          <w:lang w:val="en-US"/>
        </w:rPr>
        <w:t>economic possibility (donors MS) will provide financial support to the program.</w:t>
      </w:r>
    </w:p>
    <w:p w14:paraId="71D930D3" w14:textId="77777777" w:rsidR="00DC4542" w:rsidRPr="00DC4542" w:rsidRDefault="00DC4542" w:rsidP="00DC4542">
      <w:pPr>
        <w:spacing w:after="0" w:line="240" w:lineRule="auto"/>
        <w:jc w:val="both"/>
        <w:rPr>
          <w:rFonts w:ascii="Times New Roman" w:hAnsi="Times New Roman" w:cs="Times New Roman"/>
          <w:sz w:val="28"/>
          <w:szCs w:val="28"/>
          <w:lang w:val="en-US"/>
        </w:rPr>
      </w:pPr>
    </w:p>
    <w:p w14:paraId="0DDA1F23" w14:textId="6E3D5921" w:rsidR="008B07B1" w:rsidRDefault="00DC4542" w:rsidP="00DC4542">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7. </w:t>
      </w:r>
      <w:r w:rsidR="008B07B1" w:rsidRPr="00DC4542">
        <w:rPr>
          <w:rFonts w:ascii="Times New Roman" w:hAnsi="Times New Roman" w:cs="Times New Roman"/>
          <w:sz w:val="28"/>
          <w:szCs w:val="28"/>
          <w:lang w:val="en-US"/>
        </w:rPr>
        <w:t xml:space="preserve">In this regard the humanitarian role of each country to another one could be </w:t>
      </w:r>
      <w:r w:rsidR="00930FF0" w:rsidRPr="00DC4542">
        <w:rPr>
          <w:rFonts w:ascii="Times New Roman" w:hAnsi="Times New Roman" w:cs="Times New Roman"/>
          <w:sz w:val="28"/>
          <w:szCs w:val="28"/>
          <w:lang w:val="en-US"/>
        </w:rPr>
        <w:t>acknowledge officially</w:t>
      </w:r>
      <w:r>
        <w:rPr>
          <w:rFonts w:ascii="Times New Roman" w:hAnsi="Times New Roman" w:cs="Times New Roman"/>
          <w:sz w:val="28"/>
          <w:szCs w:val="28"/>
          <w:lang w:val="en-US"/>
        </w:rPr>
        <w:t xml:space="preserve"> </w:t>
      </w:r>
    </w:p>
    <w:p w14:paraId="42912DA4" w14:textId="77777777" w:rsidR="00DC4542" w:rsidRPr="00DC4542" w:rsidRDefault="00DC4542" w:rsidP="00DC4542">
      <w:pPr>
        <w:spacing w:after="0" w:line="240" w:lineRule="auto"/>
        <w:jc w:val="both"/>
        <w:rPr>
          <w:rFonts w:ascii="Times New Roman" w:hAnsi="Times New Roman" w:cs="Times New Roman"/>
          <w:sz w:val="28"/>
          <w:szCs w:val="28"/>
          <w:lang w:val="en-US"/>
        </w:rPr>
      </w:pPr>
    </w:p>
    <w:p w14:paraId="027EB2C8" w14:textId="73A5D141" w:rsidR="00A40F4F" w:rsidRDefault="00DC4542" w:rsidP="00DC4542">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8. </w:t>
      </w:r>
      <w:r w:rsidR="00A40F4F" w:rsidRPr="00DC4542">
        <w:rPr>
          <w:rFonts w:ascii="Times New Roman" w:hAnsi="Times New Roman" w:cs="Times New Roman"/>
          <w:sz w:val="28"/>
          <w:szCs w:val="28"/>
          <w:lang w:val="en-US"/>
        </w:rPr>
        <w:t>Member St</w:t>
      </w:r>
      <w:r w:rsidR="008B07B1" w:rsidRPr="00DC4542">
        <w:rPr>
          <w:rFonts w:ascii="Times New Roman" w:hAnsi="Times New Roman" w:cs="Times New Roman"/>
          <w:sz w:val="28"/>
          <w:szCs w:val="28"/>
          <w:lang w:val="en-US"/>
        </w:rPr>
        <w:t xml:space="preserve">ates with </w:t>
      </w:r>
      <w:r w:rsidR="00930FF0" w:rsidRPr="00DC4542">
        <w:rPr>
          <w:rFonts w:ascii="Times New Roman" w:hAnsi="Times New Roman" w:cs="Times New Roman"/>
          <w:sz w:val="28"/>
          <w:szCs w:val="28"/>
          <w:lang w:val="en-US"/>
        </w:rPr>
        <w:t xml:space="preserve">entire grain production capacity </w:t>
      </w:r>
      <w:r w:rsidR="00A40F4F" w:rsidRPr="00DC4542">
        <w:rPr>
          <w:rFonts w:ascii="Times New Roman" w:hAnsi="Times New Roman" w:cs="Times New Roman"/>
          <w:sz w:val="28"/>
          <w:szCs w:val="28"/>
          <w:lang w:val="en-US"/>
        </w:rPr>
        <w:t>will provide financial or in-kind in the form of flour (d</w:t>
      </w:r>
      <w:r w:rsidR="00930FF0" w:rsidRPr="00DC4542">
        <w:rPr>
          <w:rFonts w:ascii="Times New Roman" w:hAnsi="Times New Roman" w:cs="Times New Roman"/>
          <w:sz w:val="28"/>
          <w:szCs w:val="28"/>
          <w:lang w:val="en-US"/>
        </w:rPr>
        <w:t xml:space="preserve">onors and grain </w:t>
      </w:r>
      <w:r w:rsidR="00A40F4F" w:rsidRPr="00DC4542">
        <w:rPr>
          <w:rFonts w:ascii="Times New Roman" w:hAnsi="Times New Roman" w:cs="Times New Roman"/>
          <w:sz w:val="28"/>
          <w:szCs w:val="28"/>
          <w:lang w:val="en-US"/>
        </w:rPr>
        <w:t>producers</w:t>
      </w:r>
      <w:r w:rsidR="000921E8" w:rsidRPr="00DC4542">
        <w:rPr>
          <w:rStyle w:val="a7"/>
          <w:rFonts w:ascii="Times New Roman" w:hAnsi="Times New Roman" w:cs="Times New Roman"/>
          <w:sz w:val="28"/>
          <w:szCs w:val="28"/>
          <w:lang w:val="en-US"/>
        </w:rPr>
        <w:footnoteReference w:id="1"/>
      </w:r>
      <w:r w:rsidR="00A40F4F" w:rsidRPr="00DC4542">
        <w:rPr>
          <w:rFonts w:ascii="Times New Roman" w:hAnsi="Times New Roman" w:cs="Times New Roman"/>
          <w:sz w:val="28"/>
          <w:szCs w:val="28"/>
          <w:lang w:val="en-US"/>
        </w:rPr>
        <w:t>)</w:t>
      </w:r>
      <w:r w:rsidR="008B07B1" w:rsidRPr="00DC4542">
        <w:rPr>
          <w:rFonts w:ascii="Times New Roman" w:hAnsi="Times New Roman" w:cs="Times New Roman"/>
          <w:sz w:val="28"/>
          <w:szCs w:val="28"/>
          <w:lang w:val="en-US"/>
        </w:rPr>
        <w:t xml:space="preserve"> support</w:t>
      </w:r>
      <w:r w:rsidR="00A40F4F" w:rsidRPr="00DC4542">
        <w:rPr>
          <w:rFonts w:ascii="Times New Roman" w:hAnsi="Times New Roman" w:cs="Times New Roman"/>
          <w:sz w:val="28"/>
          <w:szCs w:val="28"/>
          <w:lang w:val="en-US"/>
        </w:rPr>
        <w:t>. Also, these countries will act as suppliers of flour for the program.</w:t>
      </w:r>
    </w:p>
    <w:p w14:paraId="3B599DC7" w14:textId="77777777" w:rsidR="00DC4542" w:rsidRDefault="00DC4542" w:rsidP="00DC4542">
      <w:pPr>
        <w:spacing w:after="0" w:line="240" w:lineRule="auto"/>
        <w:jc w:val="both"/>
        <w:rPr>
          <w:rFonts w:ascii="Times New Roman" w:hAnsi="Times New Roman" w:cs="Times New Roman"/>
          <w:sz w:val="28"/>
          <w:szCs w:val="28"/>
          <w:lang w:val="en-US"/>
        </w:rPr>
      </w:pPr>
    </w:p>
    <w:p w14:paraId="3A47396A" w14:textId="6D370ACA" w:rsidR="00821B9D" w:rsidRPr="00DC4542" w:rsidRDefault="00DC4542" w:rsidP="00DC4542">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9. </w:t>
      </w:r>
      <w:r w:rsidR="00A40F4F" w:rsidRPr="00DC4542">
        <w:rPr>
          <w:rFonts w:ascii="Times New Roman" w:hAnsi="Times New Roman" w:cs="Times New Roman"/>
          <w:sz w:val="28"/>
          <w:szCs w:val="28"/>
          <w:lang w:val="en-US"/>
        </w:rPr>
        <w:t>The last group of countries is the recipient Member States of humanitarian aid (beneficiary MS</w:t>
      </w:r>
      <w:r w:rsidR="000921E8" w:rsidRPr="00DC4542">
        <w:rPr>
          <w:rStyle w:val="a7"/>
          <w:rFonts w:ascii="Times New Roman" w:hAnsi="Times New Roman" w:cs="Times New Roman"/>
          <w:sz w:val="28"/>
          <w:szCs w:val="28"/>
          <w:lang w:val="en-US"/>
        </w:rPr>
        <w:footnoteReference w:id="2"/>
      </w:r>
      <w:r w:rsidR="00A40F4F" w:rsidRPr="00DC4542">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00821B9D" w:rsidRPr="00DC4542">
        <w:rPr>
          <w:rFonts w:ascii="Times New Roman" w:hAnsi="Times New Roman" w:cs="Times New Roman"/>
          <w:sz w:val="28"/>
          <w:szCs w:val="28"/>
          <w:lang w:val="en-US"/>
        </w:rPr>
        <w:t xml:space="preserve">Given the scale of the disaster, it is proposed to extend the </w:t>
      </w:r>
      <w:r w:rsidR="00B417DA" w:rsidRPr="00DC4542">
        <w:rPr>
          <w:rFonts w:ascii="Times New Roman" w:hAnsi="Times New Roman" w:cs="Times New Roman"/>
          <w:sz w:val="28"/>
          <w:szCs w:val="28"/>
          <w:lang w:val="en-US"/>
        </w:rPr>
        <w:t xml:space="preserve">“Flour for Humanity” </w:t>
      </w:r>
      <w:r w:rsidR="00821B9D" w:rsidRPr="00DC4542">
        <w:rPr>
          <w:rFonts w:ascii="Times New Roman" w:hAnsi="Times New Roman" w:cs="Times New Roman"/>
          <w:sz w:val="28"/>
          <w:szCs w:val="28"/>
          <w:lang w:val="en-US"/>
        </w:rPr>
        <w:t>program over a medium-term period, about 5 years.</w:t>
      </w:r>
    </w:p>
    <w:p w14:paraId="1B04B221" w14:textId="77777777" w:rsidR="001D64AE" w:rsidRPr="00DC4542" w:rsidRDefault="001D64AE" w:rsidP="00DC4542">
      <w:pPr>
        <w:spacing w:after="0" w:line="240" w:lineRule="auto"/>
        <w:jc w:val="both"/>
        <w:rPr>
          <w:rFonts w:ascii="Times New Roman" w:hAnsi="Times New Roman" w:cs="Times New Roman"/>
          <w:sz w:val="28"/>
          <w:szCs w:val="28"/>
          <w:lang w:val="en-US"/>
        </w:rPr>
      </w:pPr>
    </w:p>
    <w:p w14:paraId="67B0DF15" w14:textId="3E5CD341" w:rsidR="00A40F4F" w:rsidRPr="00DC4542" w:rsidRDefault="00A40F4F" w:rsidP="00DC4542">
      <w:pPr>
        <w:spacing w:after="0" w:line="240" w:lineRule="auto"/>
        <w:jc w:val="both"/>
        <w:rPr>
          <w:rFonts w:ascii="Times New Roman" w:hAnsi="Times New Roman" w:cs="Times New Roman"/>
          <w:sz w:val="28"/>
          <w:szCs w:val="28"/>
          <w:lang w:val="en-US"/>
        </w:rPr>
      </w:pPr>
      <w:r w:rsidRPr="00DC4542">
        <w:rPr>
          <w:rFonts w:ascii="Times New Roman" w:hAnsi="Times New Roman" w:cs="Times New Roman"/>
          <w:b/>
          <w:bCs/>
          <w:sz w:val="28"/>
          <w:szCs w:val="28"/>
          <w:lang w:val="en-US"/>
        </w:rPr>
        <w:t>Preliminary Vision of the Potential Role of OIC / IOFS Member States</w:t>
      </w:r>
      <w:r w:rsidRPr="00DC4542">
        <w:rPr>
          <w:rFonts w:ascii="Times New Roman" w:hAnsi="Times New Roman" w:cs="Times New Roman"/>
          <w:noProof/>
          <w:sz w:val="28"/>
          <w:szCs w:val="28"/>
          <w:lang w:val="en-US"/>
        </w:rPr>
        <w:drawing>
          <wp:anchor distT="0" distB="0" distL="114300" distR="114300" simplePos="0" relativeHeight="251676672" behindDoc="1" locked="0" layoutInCell="1" allowOverlap="1" wp14:anchorId="1EC51DCA" wp14:editId="0EE41690">
            <wp:simplePos x="0" y="0"/>
            <wp:positionH relativeFrom="page">
              <wp:posOffset>1080135</wp:posOffset>
            </wp:positionH>
            <wp:positionV relativeFrom="paragraph">
              <wp:posOffset>-635</wp:posOffset>
            </wp:positionV>
            <wp:extent cx="6155141" cy="3397885"/>
            <wp:effectExtent l="0" t="0" r="36195" b="0"/>
            <wp:wrapNone/>
            <wp:docPr id="13" name="Схема 1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14:sizeRelH relativeFrom="margin">
              <wp14:pctWidth>0</wp14:pctWidth>
            </wp14:sizeRelH>
            <wp14:sizeRelV relativeFrom="margin">
              <wp14:pctHeight>0</wp14:pctHeight>
            </wp14:sizeRelV>
          </wp:anchor>
        </w:drawing>
      </w:r>
    </w:p>
    <w:p w14:paraId="327DC269" w14:textId="1D97F7EF" w:rsidR="00A40F4F" w:rsidRPr="00DC4542" w:rsidRDefault="00A40F4F" w:rsidP="00DC4542">
      <w:pPr>
        <w:spacing w:after="0" w:line="240" w:lineRule="auto"/>
        <w:jc w:val="both"/>
        <w:rPr>
          <w:rFonts w:ascii="Times New Roman" w:hAnsi="Times New Roman" w:cs="Times New Roman"/>
          <w:sz w:val="28"/>
          <w:szCs w:val="28"/>
          <w:lang w:val="en-US"/>
        </w:rPr>
      </w:pPr>
    </w:p>
    <w:p w14:paraId="6A0F51BB" w14:textId="68BF5ED4" w:rsidR="00A40F4F" w:rsidRPr="00DC4542" w:rsidRDefault="00A40F4F" w:rsidP="00DC4542">
      <w:pPr>
        <w:spacing w:after="0" w:line="240" w:lineRule="auto"/>
        <w:jc w:val="both"/>
        <w:rPr>
          <w:rFonts w:ascii="Times New Roman" w:hAnsi="Times New Roman" w:cs="Times New Roman"/>
          <w:sz w:val="28"/>
          <w:szCs w:val="28"/>
          <w:lang w:val="en-US"/>
        </w:rPr>
      </w:pPr>
    </w:p>
    <w:p w14:paraId="10A5DA70" w14:textId="45B9B1FC" w:rsidR="00A40F4F" w:rsidRPr="00DC4542" w:rsidRDefault="00A40F4F" w:rsidP="00DC4542">
      <w:pPr>
        <w:spacing w:after="0" w:line="240" w:lineRule="auto"/>
        <w:jc w:val="both"/>
        <w:rPr>
          <w:rFonts w:ascii="Times New Roman" w:hAnsi="Times New Roman" w:cs="Times New Roman"/>
          <w:sz w:val="28"/>
          <w:szCs w:val="28"/>
          <w:lang w:val="en-US"/>
        </w:rPr>
      </w:pPr>
    </w:p>
    <w:p w14:paraId="7FEDEC55" w14:textId="65906646" w:rsidR="00A40F4F" w:rsidRPr="00DC4542" w:rsidRDefault="00A40F4F" w:rsidP="00DC4542">
      <w:pPr>
        <w:spacing w:after="0" w:line="240" w:lineRule="auto"/>
        <w:jc w:val="both"/>
        <w:rPr>
          <w:rFonts w:ascii="Times New Roman" w:hAnsi="Times New Roman" w:cs="Times New Roman"/>
          <w:sz w:val="28"/>
          <w:szCs w:val="28"/>
          <w:lang w:val="en-US"/>
        </w:rPr>
      </w:pPr>
    </w:p>
    <w:p w14:paraId="6FB06CC2" w14:textId="5E494CCE" w:rsidR="00A40F4F" w:rsidRPr="00DC4542" w:rsidRDefault="00A40F4F" w:rsidP="00DC4542">
      <w:pPr>
        <w:spacing w:after="0" w:line="240" w:lineRule="auto"/>
        <w:jc w:val="both"/>
        <w:rPr>
          <w:rFonts w:ascii="Times New Roman" w:hAnsi="Times New Roman" w:cs="Times New Roman"/>
          <w:sz w:val="28"/>
          <w:szCs w:val="28"/>
          <w:lang w:val="en-US"/>
        </w:rPr>
      </w:pPr>
    </w:p>
    <w:p w14:paraId="3D145E44" w14:textId="517131F7" w:rsidR="00A40F4F" w:rsidRPr="00DC4542" w:rsidRDefault="00A40F4F" w:rsidP="00DC4542">
      <w:pPr>
        <w:spacing w:after="0" w:line="240" w:lineRule="auto"/>
        <w:jc w:val="both"/>
        <w:rPr>
          <w:rFonts w:ascii="Times New Roman" w:hAnsi="Times New Roman" w:cs="Times New Roman"/>
          <w:sz w:val="28"/>
          <w:szCs w:val="28"/>
          <w:lang w:val="en-US"/>
        </w:rPr>
      </w:pPr>
    </w:p>
    <w:p w14:paraId="7E96B3B5" w14:textId="707076C5" w:rsidR="00A40F4F" w:rsidRPr="00DC4542" w:rsidRDefault="00A40F4F" w:rsidP="00DC4542">
      <w:pPr>
        <w:spacing w:after="0" w:line="240" w:lineRule="auto"/>
        <w:jc w:val="both"/>
        <w:rPr>
          <w:rFonts w:ascii="Times New Roman" w:hAnsi="Times New Roman" w:cs="Times New Roman"/>
          <w:sz w:val="28"/>
          <w:szCs w:val="28"/>
          <w:lang w:val="en-US"/>
        </w:rPr>
      </w:pPr>
    </w:p>
    <w:p w14:paraId="2589535D" w14:textId="204FCA90" w:rsidR="00A40F4F" w:rsidRPr="00DC4542" w:rsidRDefault="00A40F4F" w:rsidP="00DC4542">
      <w:pPr>
        <w:spacing w:after="0" w:line="240" w:lineRule="auto"/>
        <w:jc w:val="both"/>
        <w:rPr>
          <w:rFonts w:ascii="Times New Roman" w:hAnsi="Times New Roman" w:cs="Times New Roman"/>
          <w:sz w:val="28"/>
          <w:szCs w:val="28"/>
          <w:lang w:val="en-US"/>
        </w:rPr>
      </w:pPr>
    </w:p>
    <w:p w14:paraId="301ABD7F" w14:textId="0CE47A0C" w:rsidR="00A40F4F" w:rsidRPr="00DC4542" w:rsidRDefault="00A40F4F" w:rsidP="00DC4542">
      <w:pPr>
        <w:spacing w:after="0" w:line="240" w:lineRule="auto"/>
        <w:jc w:val="both"/>
        <w:rPr>
          <w:rFonts w:ascii="Times New Roman" w:hAnsi="Times New Roman" w:cs="Times New Roman"/>
          <w:sz w:val="28"/>
          <w:szCs w:val="28"/>
          <w:lang w:val="en-US"/>
        </w:rPr>
      </w:pPr>
    </w:p>
    <w:p w14:paraId="342AC7B9" w14:textId="683CC1DF" w:rsidR="00A40F4F" w:rsidRPr="00DC4542" w:rsidRDefault="00A40F4F" w:rsidP="00DC4542">
      <w:pPr>
        <w:spacing w:after="0" w:line="240" w:lineRule="auto"/>
        <w:jc w:val="both"/>
        <w:rPr>
          <w:rFonts w:ascii="Times New Roman" w:hAnsi="Times New Roman" w:cs="Times New Roman"/>
          <w:sz w:val="28"/>
          <w:szCs w:val="28"/>
          <w:lang w:val="en-US"/>
        </w:rPr>
      </w:pPr>
    </w:p>
    <w:p w14:paraId="7DE674A7" w14:textId="0D163969" w:rsidR="00A40F4F" w:rsidRPr="00DC4542" w:rsidRDefault="00A40F4F" w:rsidP="00DC4542">
      <w:pPr>
        <w:spacing w:after="0" w:line="240" w:lineRule="auto"/>
        <w:jc w:val="both"/>
        <w:rPr>
          <w:rFonts w:ascii="Times New Roman" w:hAnsi="Times New Roman" w:cs="Times New Roman"/>
          <w:sz w:val="28"/>
          <w:szCs w:val="28"/>
          <w:lang w:val="en-US"/>
        </w:rPr>
      </w:pPr>
    </w:p>
    <w:p w14:paraId="28A525AC" w14:textId="58D30012" w:rsidR="00A40F4F" w:rsidRPr="00DC4542" w:rsidRDefault="000921E8" w:rsidP="00DC4542">
      <w:pPr>
        <w:tabs>
          <w:tab w:val="left" w:pos="3267"/>
        </w:tabs>
        <w:spacing w:after="0" w:line="240" w:lineRule="auto"/>
        <w:jc w:val="both"/>
        <w:rPr>
          <w:rFonts w:ascii="Times New Roman" w:hAnsi="Times New Roman" w:cs="Times New Roman"/>
          <w:sz w:val="28"/>
          <w:szCs w:val="28"/>
          <w:lang w:val="en-US"/>
        </w:rPr>
      </w:pPr>
      <w:r w:rsidRPr="00DC4542">
        <w:rPr>
          <w:rFonts w:ascii="Times New Roman" w:hAnsi="Times New Roman" w:cs="Times New Roman"/>
          <w:sz w:val="28"/>
          <w:szCs w:val="28"/>
          <w:lang w:val="en-US"/>
        </w:rPr>
        <w:tab/>
      </w:r>
    </w:p>
    <w:p w14:paraId="21027B2F" w14:textId="6AED49C7" w:rsidR="00A40F4F" w:rsidRPr="00DC4542" w:rsidRDefault="000921E8" w:rsidP="00DC4542">
      <w:pPr>
        <w:tabs>
          <w:tab w:val="left" w:pos="3267"/>
        </w:tabs>
        <w:spacing w:after="0" w:line="240" w:lineRule="auto"/>
        <w:jc w:val="both"/>
        <w:rPr>
          <w:rFonts w:ascii="Times New Roman" w:hAnsi="Times New Roman" w:cs="Times New Roman"/>
          <w:sz w:val="28"/>
          <w:szCs w:val="28"/>
          <w:lang w:val="en-US"/>
        </w:rPr>
      </w:pPr>
      <w:r w:rsidRPr="00DC4542">
        <w:rPr>
          <w:rFonts w:ascii="Times New Roman" w:hAnsi="Times New Roman" w:cs="Times New Roman"/>
          <w:sz w:val="28"/>
          <w:szCs w:val="28"/>
          <w:lang w:val="en-US"/>
        </w:rPr>
        <w:tab/>
      </w:r>
    </w:p>
    <w:p w14:paraId="690EF4AC" w14:textId="7DCD48F7" w:rsidR="00A40F4F" w:rsidRPr="00DC4542" w:rsidRDefault="00A40F4F" w:rsidP="00DC4542">
      <w:pPr>
        <w:spacing w:after="0" w:line="240" w:lineRule="auto"/>
        <w:jc w:val="both"/>
        <w:rPr>
          <w:rFonts w:ascii="Times New Roman" w:hAnsi="Times New Roman" w:cs="Times New Roman"/>
          <w:sz w:val="28"/>
          <w:szCs w:val="28"/>
          <w:lang w:val="en-US"/>
        </w:rPr>
      </w:pPr>
    </w:p>
    <w:p w14:paraId="47752DCE" w14:textId="756B1E43" w:rsidR="00A40F4F" w:rsidRPr="00DC4542" w:rsidRDefault="00A40F4F" w:rsidP="00DC4542">
      <w:pPr>
        <w:spacing w:after="0" w:line="240" w:lineRule="auto"/>
        <w:jc w:val="both"/>
        <w:rPr>
          <w:rFonts w:ascii="Times New Roman" w:hAnsi="Times New Roman" w:cs="Times New Roman"/>
          <w:sz w:val="28"/>
          <w:szCs w:val="28"/>
          <w:lang w:val="en-US"/>
        </w:rPr>
      </w:pPr>
    </w:p>
    <w:p w14:paraId="62D7846B" w14:textId="76A9EFD1" w:rsidR="00821B9D" w:rsidRPr="00DC4542" w:rsidRDefault="00F73082" w:rsidP="00DC4542">
      <w:pPr>
        <w:spacing w:after="0" w:line="240" w:lineRule="auto"/>
        <w:jc w:val="both"/>
        <w:rPr>
          <w:rFonts w:ascii="Times New Roman" w:hAnsi="Times New Roman" w:cs="Times New Roman"/>
          <w:sz w:val="28"/>
          <w:szCs w:val="28"/>
          <w:lang w:val="en-US"/>
        </w:rPr>
      </w:pPr>
      <w:r w:rsidRPr="00DC4542">
        <w:rPr>
          <w:rFonts w:ascii="Times New Roman" w:hAnsi="Times New Roman" w:cs="Times New Roman"/>
          <w:b/>
          <w:bCs/>
          <w:sz w:val="28"/>
          <w:szCs w:val="28"/>
          <w:lang w:val="en-US"/>
        </w:rPr>
        <w:t>The proposed scheme of interaction between the parties</w:t>
      </w:r>
      <w:r w:rsidRPr="00DC4542">
        <w:rPr>
          <w:rFonts w:ascii="Times New Roman" w:hAnsi="Times New Roman" w:cs="Times New Roman"/>
          <w:sz w:val="28"/>
          <w:szCs w:val="28"/>
          <w:lang w:val="en-US"/>
        </w:rPr>
        <w:t xml:space="preserve"> </w:t>
      </w:r>
    </w:p>
    <w:p w14:paraId="698434AA" w14:textId="77777777" w:rsidR="001B607D" w:rsidRPr="00DC4542" w:rsidRDefault="001B607D" w:rsidP="00DC4542">
      <w:pPr>
        <w:spacing w:after="0" w:line="240" w:lineRule="auto"/>
        <w:jc w:val="both"/>
        <w:rPr>
          <w:rFonts w:ascii="Times New Roman" w:hAnsi="Times New Roman" w:cs="Times New Roman"/>
          <w:sz w:val="28"/>
          <w:szCs w:val="28"/>
          <w:lang w:val="en-US"/>
        </w:rPr>
      </w:pPr>
    </w:p>
    <w:p w14:paraId="74553956" w14:textId="48A642CB" w:rsidR="00821B9D" w:rsidRPr="00DC4542" w:rsidRDefault="00821B9D" w:rsidP="00DC4542">
      <w:pPr>
        <w:spacing w:after="0" w:line="240" w:lineRule="auto"/>
        <w:jc w:val="both"/>
        <w:rPr>
          <w:rFonts w:ascii="Times New Roman" w:hAnsi="Times New Roman" w:cs="Times New Roman"/>
          <w:sz w:val="28"/>
          <w:szCs w:val="28"/>
          <w:lang w:val="en-US"/>
        </w:rPr>
      </w:pPr>
      <w:r w:rsidRPr="00DC4542">
        <w:rPr>
          <w:rFonts w:ascii="Times New Roman" w:hAnsi="Times New Roman" w:cs="Times New Roman"/>
          <w:noProof/>
          <w:sz w:val="28"/>
          <w:szCs w:val="28"/>
          <w:lang w:val="en-US"/>
        </w:rPr>
        <mc:AlternateContent>
          <mc:Choice Requires="wps">
            <w:drawing>
              <wp:anchor distT="0" distB="0" distL="114300" distR="114300" simplePos="0" relativeHeight="251659264" behindDoc="0" locked="0" layoutInCell="1" allowOverlap="1" wp14:anchorId="1E512C02" wp14:editId="2B1212C2">
                <wp:simplePos x="0" y="0"/>
                <wp:positionH relativeFrom="margin">
                  <wp:posOffset>0</wp:posOffset>
                </wp:positionH>
                <wp:positionV relativeFrom="paragraph">
                  <wp:posOffset>-635</wp:posOffset>
                </wp:positionV>
                <wp:extent cx="5948045" cy="533400"/>
                <wp:effectExtent l="0" t="0" r="14605" b="19050"/>
                <wp:wrapNone/>
                <wp:docPr id="12" name="Rectangle 11"/>
                <wp:cNvGraphicFramePr/>
                <a:graphic xmlns:a="http://schemas.openxmlformats.org/drawingml/2006/main">
                  <a:graphicData uri="http://schemas.microsoft.com/office/word/2010/wordprocessingShape">
                    <wps:wsp>
                      <wps:cNvSpPr/>
                      <wps:spPr>
                        <a:xfrm>
                          <a:off x="0" y="0"/>
                          <a:ext cx="5948045" cy="533400"/>
                        </a:xfrm>
                        <a:prstGeom prst="rect">
                          <a:avLst/>
                        </a:prstGeom>
                        <a:solidFill>
                          <a:sysClr val="window" lastClr="FFFFFF"/>
                        </a:solidFill>
                        <a:ln w="25400" cap="flat" cmpd="sng" algn="ctr">
                          <a:solidFill>
                            <a:srgbClr val="9BBB59"/>
                          </a:solidFill>
                          <a:prstDash val="solid"/>
                        </a:ln>
                        <a:effectLst/>
                      </wps:spPr>
                      <wps:txbx>
                        <w:txbxContent>
                          <w:p w14:paraId="099724D0" w14:textId="3491F9B6" w:rsidR="00821B9D" w:rsidRPr="00821B9D" w:rsidRDefault="00821B9D" w:rsidP="00821B9D">
                            <w:pPr>
                              <w:jc w:val="center"/>
                              <w:rPr>
                                <w:rFonts w:asciiTheme="majorBidi" w:hAnsiTheme="majorBidi" w:cstheme="majorBidi"/>
                                <w:lang w:val="en-US"/>
                              </w:rPr>
                            </w:pPr>
                            <w:r w:rsidRPr="00821B9D">
                              <w:rPr>
                                <w:rFonts w:asciiTheme="majorBidi" w:hAnsiTheme="majorBidi" w:cstheme="majorBidi"/>
                                <w:lang w:val="en-US"/>
                              </w:rPr>
                              <w:t xml:space="preserve">1. Donations from developed countries of the OIC, charitable foundations, Islamic organizations, </w:t>
                            </w:r>
                            <w:proofErr w:type="spellStart"/>
                            <w:r w:rsidRPr="00821B9D">
                              <w:rPr>
                                <w:rFonts w:asciiTheme="majorBidi" w:hAnsiTheme="majorBidi" w:cstheme="majorBidi"/>
                                <w:lang w:val="en-US"/>
                              </w:rPr>
                              <w:t>Waqf</w:t>
                            </w:r>
                            <w:proofErr w:type="spellEnd"/>
                            <w:r w:rsidRPr="00821B9D">
                              <w:rPr>
                                <w:rFonts w:asciiTheme="majorBidi" w:hAnsiTheme="majorBidi" w:cstheme="majorBidi"/>
                                <w:lang w:val="en-US"/>
                              </w:rPr>
                              <w:t xml:space="preserve"> funds, etc.</w:t>
                            </w:r>
                          </w:p>
                          <w:p w14:paraId="67479D34" w14:textId="066BE5EE" w:rsidR="00821B9D" w:rsidRPr="00C14ACF" w:rsidRDefault="00821B9D" w:rsidP="00821B9D">
                            <w:pPr>
                              <w:rPr>
                                <w:rFonts w:asciiTheme="majorBidi" w:hAnsiTheme="majorBidi" w:cstheme="majorBidi"/>
                              </w:rPr>
                            </w:pPr>
                            <w:r w:rsidRPr="00821B9D">
                              <w:rPr>
                                <w:rFonts w:asciiTheme="majorBidi" w:hAnsiTheme="majorBidi" w:cstheme="majorBidi"/>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E512C02" id="Rectangle 11" o:spid="_x0000_s1026" style="position:absolute;left:0;text-align:left;margin-left:0;margin-top:-.05pt;width:468.35pt;height:4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" fillcolor="window" strokecolor="#9bbb59" strokeweight="2pt">
                <v:textbox>
                  <w:txbxContent>
                    <w:p w14:paraId="099724D0" w14:textId="3491F9B6" w:rsidR="00821B9D" w:rsidRPr="00821B9D" w:rsidRDefault="00821B9D" w:rsidP="00821B9D">
                      <w:pPr>
                        <w:jc w:val="center"/>
                        <w:rPr>
                          <w:rFonts w:asciiTheme="majorBidi" w:hAnsiTheme="majorBidi" w:cstheme="majorBidi"/>
                          <w:lang w:val="en-US"/>
                        </w:rPr>
                      </w:pPr>
                      <w:r w:rsidRPr="00821B9D">
                        <w:rPr>
                          <w:rFonts w:asciiTheme="majorBidi" w:hAnsiTheme="majorBidi" w:cstheme="majorBidi"/>
                          <w:lang w:val="en-US"/>
                        </w:rPr>
                        <w:t>1. Donations from developed countries of the OIC, charitable foundations, Islamic organizations, Waqf funds, etc.</w:t>
                      </w:r>
                    </w:p>
                    <w:p w14:paraId="67479D34" w14:textId="066BE5EE" w:rsidR="00821B9D" w:rsidRPr="00C14ACF" w:rsidRDefault="00821B9D" w:rsidP="00821B9D">
                      <w:pPr>
                        <w:rPr>
                          <w:rFonts w:asciiTheme="majorBidi" w:hAnsiTheme="majorBidi" w:cstheme="majorBidi"/>
                        </w:rPr>
                      </w:pPr>
                      <w:r w:rsidRPr="00821B9D">
                        <w:rPr>
                          <w:rFonts w:asciiTheme="majorBidi" w:hAnsiTheme="majorBidi" w:cstheme="majorBidi"/>
                        </w:rPr>
                        <w:t>2</w:t>
                      </w:r>
                    </w:p>
                  </w:txbxContent>
                </v:textbox>
                <w10:wrap anchorx="margin"/>
              </v:rect>
            </w:pict>
          </mc:Fallback>
        </mc:AlternateContent>
      </w:r>
      <w:r w:rsidRPr="00DC4542">
        <w:rPr>
          <w:rFonts w:ascii="Times New Roman" w:hAnsi="Times New Roman" w:cs="Times New Roman"/>
          <w:noProof/>
          <w:sz w:val="28"/>
          <w:szCs w:val="28"/>
          <w:lang w:val="en-US"/>
        </w:rPr>
        <mc:AlternateContent>
          <mc:Choice Requires="wps">
            <w:drawing>
              <wp:anchor distT="0" distB="0" distL="114300" distR="114300" simplePos="0" relativeHeight="251660288" behindDoc="0" locked="0" layoutInCell="1" allowOverlap="1" wp14:anchorId="6F6661A2" wp14:editId="45BC76CB">
                <wp:simplePos x="0" y="0"/>
                <wp:positionH relativeFrom="column">
                  <wp:posOffset>2962275</wp:posOffset>
                </wp:positionH>
                <wp:positionV relativeFrom="paragraph">
                  <wp:posOffset>514985</wp:posOffset>
                </wp:positionV>
                <wp:extent cx="0" cy="215900"/>
                <wp:effectExtent l="76200" t="0" r="57150" b="50800"/>
                <wp:wrapNone/>
                <wp:docPr id="5" name="Straight Arrow Connector 25"/>
                <wp:cNvGraphicFramePr/>
                <a:graphic xmlns:a="http://schemas.openxmlformats.org/drawingml/2006/main">
                  <a:graphicData uri="http://schemas.microsoft.com/office/word/2010/wordprocessingShape">
                    <wps:wsp>
                      <wps:cNvCnPr/>
                      <wps:spPr>
                        <a:xfrm>
                          <a:off x="0" y="0"/>
                          <a:ext cx="0" cy="215900"/>
                        </a:xfrm>
                        <a:prstGeom prst="straightConnector1">
                          <a:avLst/>
                        </a:prstGeom>
                        <a:noFill/>
                        <a:ln w="19050" cap="flat" cmpd="sng" algn="ctr">
                          <a:solidFill>
                            <a:srgbClr val="70AD47"/>
                          </a:solidFill>
                          <a:prstDash val="solid"/>
                          <a:miter lim="800000"/>
                          <a:tailEnd type="triangle"/>
                        </a:ln>
                        <a:effectLst/>
                      </wps:spPr>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type w14:anchorId="434BD8E4" id="_x0000_t32" coordsize="21600,21600" o:spt="32" o:oned="t" path="m,l21600,21600e" filled="f">
                <v:path arrowok="t" fillok="f" o:connecttype="none"/>
                <o:lock v:ext="edit" shapetype="t"/>
              </v:shapetype>
              <v:shape id="Straight Arrow Connector 25" o:spid="_x0000_s1026" type="#_x0000_t32" style="position:absolute;margin-left:233.25pt;margin-top:40.55pt;width:0;height:17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" strokecolor="#70ad47" strokeweight="1.5pt">
                <v:stroke endarrow="block" joinstyle="miter"/>
              </v:shape>
            </w:pict>
          </mc:Fallback>
        </mc:AlternateContent>
      </w:r>
    </w:p>
    <w:p w14:paraId="04857FB9" w14:textId="77777777" w:rsidR="00821B9D" w:rsidRPr="00DC4542" w:rsidRDefault="00821B9D" w:rsidP="00DC4542">
      <w:pPr>
        <w:spacing w:after="0" w:line="240" w:lineRule="auto"/>
        <w:jc w:val="both"/>
        <w:rPr>
          <w:rFonts w:ascii="Times New Roman" w:hAnsi="Times New Roman" w:cs="Times New Roman"/>
          <w:sz w:val="28"/>
          <w:szCs w:val="28"/>
          <w:lang w:val="en-US"/>
        </w:rPr>
      </w:pPr>
      <w:r w:rsidRPr="00DC4542">
        <w:rPr>
          <w:rFonts w:ascii="Times New Roman" w:hAnsi="Times New Roman" w:cs="Times New Roman"/>
          <w:sz w:val="28"/>
          <w:szCs w:val="28"/>
          <w:lang w:val="en-US"/>
        </w:rPr>
        <w:t xml:space="preserve"> </w:t>
      </w:r>
    </w:p>
    <w:p w14:paraId="10819561" w14:textId="11B67AEE" w:rsidR="00821B9D" w:rsidRPr="00DC4542" w:rsidRDefault="00821B9D" w:rsidP="00DC4542">
      <w:pPr>
        <w:spacing w:after="0" w:line="240" w:lineRule="auto"/>
        <w:jc w:val="both"/>
        <w:rPr>
          <w:rFonts w:ascii="Times New Roman" w:hAnsi="Times New Roman" w:cs="Times New Roman"/>
          <w:sz w:val="28"/>
          <w:szCs w:val="28"/>
          <w:lang w:val="en-US"/>
        </w:rPr>
      </w:pPr>
      <w:r w:rsidRPr="00DC4542">
        <w:rPr>
          <w:rFonts w:ascii="Times New Roman" w:hAnsi="Times New Roman" w:cs="Times New Roman"/>
          <w:sz w:val="28"/>
          <w:szCs w:val="28"/>
          <w:lang w:val="en-US"/>
        </w:rPr>
        <w:t xml:space="preserve"> </w:t>
      </w:r>
    </w:p>
    <w:p w14:paraId="564C746B" w14:textId="4E995AED" w:rsidR="00821B9D" w:rsidRPr="00DC4542" w:rsidRDefault="00637A23" w:rsidP="00DC4542">
      <w:pPr>
        <w:spacing w:after="0" w:line="240" w:lineRule="auto"/>
        <w:jc w:val="both"/>
        <w:rPr>
          <w:rFonts w:ascii="Times New Roman" w:hAnsi="Times New Roman" w:cs="Times New Roman"/>
          <w:sz w:val="28"/>
          <w:szCs w:val="28"/>
          <w:lang w:val="en-US"/>
        </w:rPr>
      </w:pPr>
      <w:r w:rsidRPr="00DC4542">
        <w:rPr>
          <w:rFonts w:ascii="Times New Roman" w:hAnsi="Times New Roman" w:cs="Times New Roman"/>
          <w:noProof/>
          <w:sz w:val="28"/>
          <w:szCs w:val="28"/>
          <w:lang w:val="en-US"/>
        </w:rPr>
        <w:drawing>
          <wp:anchor distT="0" distB="0" distL="114300" distR="114300" simplePos="0" relativeHeight="251664384" behindDoc="0" locked="0" layoutInCell="1" allowOverlap="1" wp14:anchorId="3FA336F7" wp14:editId="627F107A">
            <wp:simplePos x="0" y="0"/>
            <wp:positionH relativeFrom="column">
              <wp:posOffset>5203190</wp:posOffset>
            </wp:positionH>
            <wp:positionV relativeFrom="paragraph">
              <wp:posOffset>123825</wp:posOffset>
            </wp:positionV>
            <wp:extent cx="621030" cy="609600"/>
            <wp:effectExtent l="0" t="0" r="7620" b="0"/>
            <wp:wrapNone/>
            <wp:docPr id="18"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7"/>
                    <pic:cNvPicPr>
                      <a:picLocks noChangeAspect="1"/>
                    </pic:cNvPicPr>
                  </pic:nvPicPr>
                  <pic:blipFill rotWithShape="1">
                    <a:blip r:embed="rId13"/>
                    <a:srcRect l="25649" t="10625" r="45019" b="38188"/>
                    <a:stretch/>
                  </pic:blipFill>
                  <pic:spPr>
                    <a:xfrm>
                      <a:off x="0" y="0"/>
                      <a:ext cx="621030" cy="609600"/>
                    </a:xfrm>
                    <a:prstGeom prst="rect">
                      <a:avLst/>
                    </a:prstGeom>
                  </pic:spPr>
                </pic:pic>
              </a:graphicData>
            </a:graphic>
            <wp14:sizeRelH relativeFrom="margin">
              <wp14:pctWidth>0</wp14:pctWidth>
            </wp14:sizeRelH>
            <wp14:sizeRelV relativeFrom="margin">
              <wp14:pctHeight>0</wp14:pctHeight>
            </wp14:sizeRelV>
          </wp:anchor>
        </w:drawing>
      </w:r>
      <w:r w:rsidRPr="00DC4542">
        <w:rPr>
          <w:rFonts w:ascii="Times New Roman" w:hAnsi="Times New Roman" w:cs="Times New Roman"/>
          <w:noProof/>
          <w:sz w:val="28"/>
          <w:szCs w:val="28"/>
          <w:lang w:val="en-US"/>
        </w:rPr>
        <w:drawing>
          <wp:anchor distT="0" distB="0" distL="114300" distR="114300" simplePos="0" relativeHeight="251663360" behindDoc="0" locked="0" layoutInCell="1" allowOverlap="1" wp14:anchorId="0343B525" wp14:editId="660EF902">
            <wp:simplePos x="0" y="0"/>
            <wp:positionH relativeFrom="column">
              <wp:posOffset>123190</wp:posOffset>
            </wp:positionH>
            <wp:positionV relativeFrom="paragraph">
              <wp:posOffset>85725</wp:posOffset>
            </wp:positionV>
            <wp:extent cx="683260" cy="581025"/>
            <wp:effectExtent l="0" t="0" r="2540" b="9525"/>
            <wp:wrapNone/>
            <wp:docPr id="1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83260" cy="581025"/>
                    </a:xfrm>
                    <a:prstGeom prst="rect">
                      <a:avLst/>
                    </a:prstGeom>
                    <a:noFill/>
                    <a:ln>
                      <a:noFill/>
                    </a:ln>
                    <a:effectLst/>
                  </pic:spPr>
                </pic:pic>
              </a:graphicData>
            </a:graphic>
            <wp14:sizeRelH relativeFrom="margin">
              <wp14:pctWidth>0</wp14:pctWidth>
            </wp14:sizeRelH>
            <wp14:sizeRelV relativeFrom="margin">
              <wp14:pctHeight>0</wp14:pctHeight>
            </wp14:sizeRelV>
          </wp:anchor>
        </w:drawing>
      </w:r>
      <w:r w:rsidRPr="00DC4542">
        <w:rPr>
          <w:rFonts w:ascii="Times New Roman" w:hAnsi="Times New Roman" w:cs="Times New Roman"/>
          <w:noProof/>
          <w:sz w:val="28"/>
          <w:szCs w:val="28"/>
          <w:lang w:val="en-US"/>
        </w:rPr>
        <mc:AlternateContent>
          <mc:Choice Requires="wps">
            <w:drawing>
              <wp:anchor distT="0" distB="0" distL="114300" distR="114300" simplePos="0" relativeHeight="251662336" behindDoc="0" locked="0" layoutInCell="1" allowOverlap="1" wp14:anchorId="6AE68F24" wp14:editId="7A31B441">
                <wp:simplePos x="0" y="0"/>
                <wp:positionH relativeFrom="margin">
                  <wp:align>left</wp:align>
                </wp:positionH>
                <wp:positionV relativeFrom="paragraph">
                  <wp:posOffset>22225</wp:posOffset>
                </wp:positionV>
                <wp:extent cx="5915025" cy="742315"/>
                <wp:effectExtent l="0" t="0" r="28575" b="19685"/>
                <wp:wrapNone/>
                <wp:docPr id="16" name="Rectangle 15"/>
                <wp:cNvGraphicFramePr/>
                <a:graphic xmlns:a="http://schemas.openxmlformats.org/drawingml/2006/main">
                  <a:graphicData uri="http://schemas.microsoft.com/office/word/2010/wordprocessingShape">
                    <wps:wsp>
                      <wps:cNvSpPr/>
                      <wps:spPr>
                        <a:xfrm>
                          <a:off x="0" y="0"/>
                          <a:ext cx="5915025" cy="742315"/>
                        </a:xfrm>
                        <a:prstGeom prst="rect">
                          <a:avLst/>
                        </a:prstGeom>
                        <a:solidFill>
                          <a:sysClr val="window" lastClr="FFFFFF"/>
                        </a:solidFill>
                        <a:ln w="25400" cap="flat" cmpd="sng" algn="ctr">
                          <a:solidFill>
                            <a:srgbClr val="9BBB59"/>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AA9517B" id="Rectangle 15" o:spid="_x0000_s1026" style="position:absolute;margin-left:0;margin-top:1.75pt;width:465.75pt;height:58.45pt;z-index:2516623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" fillcolor="window" strokecolor="#9bbb59" strokeweight="2pt">
                <w10:wrap anchorx="margin"/>
              </v:rect>
            </w:pict>
          </mc:Fallback>
        </mc:AlternateContent>
      </w:r>
      <w:r w:rsidR="00821B9D" w:rsidRPr="00DC4542">
        <w:rPr>
          <w:rFonts w:ascii="Times New Roman" w:hAnsi="Times New Roman" w:cs="Times New Roman"/>
          <w:noProof/>
          <w:sz w:val="28"/>
          <w:szCs w:val="28"/>
          <w:lang w:val="en-US"/>
        </w:rPr>
        <mc:AlternateContent>
          <mc:Choice Requires="wps">
            <w:drawing>
              <wp:anchor distT="0" distB="0" distL="114300" distR="114300" simplePos="0" relativeHeight="251666432" behindDoc="0" locked="0" layoutInCell="1" allowOverlap="1" wp14:anchorId="2D81FD4E" wp14:editId="3D9FAEB4">
                <wp:simplePos x="0" y="0"/>
                <wp:positionH relativeFrom="column">
                  <wp:posOffset>2974975</wp:posOffset>
                </wp:positionH>
                <wp:positionV relativeFrom="paragraph">
                  <wp:posOffset>935355</wp:posOffset>
                </wp:positionV>
                <wp:extent cx="0" cy="215900"/>
                <wp:effectExtent l="76200" t="0" r="57150" b="50800"/>
                <wp:wrapNone/>
                <wp:docPr id="6" name="Straight Arrow Connector 25"/>
                <wp:cNvGraphicFramePr/>
                <a:graphic xmlns:a="http://schemas.openxmlformats.org/drawingml/2006/main">
                  <a:graphicData uri="http://schemas.microsoft.com/office/word/2010/wordprocessingShape">
                    <wps:wsp>
                      <wps:cNvCnPr/>
                      <wps:spPr>
                        <a:xfrm>
                          <a:off x="0" y="0"/>
                          <a:ext cx="0" cy="215900"/>
                        </a:xfrm>
                        <a:prstGeom prst="straightConnector1">
                          <a:avLst/>
                        </a:prstGeom>
                        <a:noFill/>
                        <a:ln w="19050" cap="flat" cmpd="sng" algn="ctr">
                          <a:solidFill>
                            <a:srgbClr val="70AD47"/>
                          </a:solidFill>
                          <a:prstDash val="solid"/>
                          <a:miter lim="800000"/>
                          <a:tailEnd type="triangle"/>
                        </a:ln>
                        <a:effectLst/>
                      </wps:spPr>
                      <wps:bodyPr/>
                    </wps:wsp>
                  </a:graphicData>
                </a:graphic>
              </wp:anchor>
            </w:drawing>
          </mc:Choice>
          <mc:Fallback>
            <w:pict>
              <v:shapetype w14:anchorId="23708C15" id="_x0000_t32" coordsize="21600,21600" o:spt="32" o:oned="t" path="m,l21600,21600e" filled="f">
                <v:path arrowok="t" fillok="f" o:connecttype="none"/>
                <o:lock v:ext="edit" shapetype="t"/>
              </v:shapetype>
              <v:shape id="Straight Arrow Connector 25" o:spid="_x0000_s1026" type="#_x0000_t32" style="position:absolute;margin-left:234.25pt;margin-top:73.65pt;width:0;height:17pt;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" strokecolor="#70ad47" strokeweight="1.5pt">
                <v:stroke endarrow="block" joinstyle="miter"/>
              </v:shape>
            </w:pict>
          </mc:Fallback>
        </mc:AlternateContent>
      </w:r>
      <w:r w:rsidR="00821B9D" w:rsidRPr="00DC4542">
        <w:rPr>
          <w:rFonts w:ascii="Times New Roman" w:hAnsi="Times New Roman" w:cs="Times New Roman"/>
          <w:sz w:val="28"/>
          <w:szCs w:val="28"/>
          <w:lang w:val="en-US"/>
        </w:rPr>
        <w:t xml:space="preserve"> </w:t>
      </w:r>
    </w:p>
    <w:p w14:paraId="4E1AFFF7" w14:textId="5E611CC3" w:rsidR="00821B9D" w:rsidRPr="00DC4542" w:rsidRDefault="00821B9D" w:rsidP="00DC4542">
      <w:pPr>
        <w:spacing w:after="0" w:line="240" w:lineRule="auto"/>
        <w:jc w:val="both"/>
        <w:rPr>
          <w:rFonts w:ascii="Times New Roman" w:hAnsi="Times New Roman" w:cs="Times New Roman"/>
          <w:sz w:val="28"/>
          <w:szCs w:val="28"/>
          <w:lang w:val="en-US"/>
        </w:rPr>
      </w:pPr>
      <w:r w:rsidRPr="00DC4542">
        <w:rPr>
          <w:rFonts w:ascii="Times New Roman" w:hAnsi="Times New Roman" w:cs="Times New Roman"/>
          <w:noProof/>
          <w:sz w:val="28"/>
          <w:szCs w:val="28"/>
          <w:lang w:val="en-US"/>
        </w:rPr>
        <mc:AlternateContent>
          <mc:Choice Requires="wps">
            <w:drawing>
              <wp:anchor distT="0" distB="0" distL="114300" distR="114300" simplePos="0" relativeHeight="251665408" behindDoc="0" locked="0" layoutInCell="1" allowOverlap="1" wp14:anchorId="23845C8A" wp14:editId="32B64A34">
                <wp:simplePos x="0" y="0"/>
                <wp:positionH relativeFrom="margin">
                  <wp:posOffset>850265</wp:posOffset>
                </wp:positionH>
                <wp:positionV relativeFrom="paragraph">
                  <wp:posOffset>18415</wp:posOffset>
                </wp:positionV>
                <wp:extent cx="4284345" cy="738505"/>
                <wp:effectExtent l="0" t="0" r="0" b="0"/>
                <wp:wrapNone/>
                <wp:docPr id="20" name="TextBox 19"/>
                <wp:cNvGraphicFramePr/>
                <a:graphic xmlns:a="http://schemas.openxmlformats.org/drawingml/2006/main">
                  <a:graphicData uri="http://schemas.microsoft.com/office/word/2010/wordprocessingShape">
                    <wps:wsp>
                      <wps:cNvSpPr txBox="1"/>
                      <wps:spPr>
                        <a:xfrm>
                          <a:off x="0" y="0"/>
                          <a:ext cx="4284345" cy="738505"/>
                        </a:xfrm>
                        <a:prstGeom prst="rect">
                          <a:avLst/>
                        </a:prstGeom>
                        <a:noFill/>
                      </wps:spPr>
                      <wps:txbx>
                        <w:txbxContent>
                          <w:p w14:paraId="217B012D" w14:textId="77777777" w:rsidR="00821B9D" w:rsidRPr="00A23960" w:rsidRDefault="00821B9D" w:rsidP="00821B9D">
                            <w:pPr>
                              <w:pStyle w:val="a3"/>
                              <w:spacing w:before="0" w:beforeAutospacing="0" w:after="0" w:afterAutospacing="0"/>
                              <w:jc w:val="both"/>
                              <w:rPr>
                                <w:rFonts w:asciiTheme="majorBidi" w:hAnsiTheme="majorBidi" w:cstheme="majorBidi"/>
                              </w:rPr>
                            </w:pPr>
                            <w:r w:rsidRPr="00A23960">
                              <w:rPr>
                                <w:rFonts w:asciiTheme="majorBidi" w:hAnsiTheme="majorBidi" w:cstheme="majorBidi"/>
                              </w:rPr>
                              <w:t>2. Identifying countries to supply food flour, raising funds, purchasing food flour</w:t>
                            </w:r>
                          </w:p>
                          <w:p w14:paraId="342A509D" w14:textId="37FDB9FB" w:rsidR="00821B9D" w:rsidRPr="00821B9D" w:rsidRDefault="00821B9D" w:rsidP="00821B9D">
                            <w:pPr>
                              <w:pStyle w:val="a3"/>
                              <w:spacing w:before="0" w:beforeAutospacing="0" w:after="0" w:afterAutospacing="0"/>
                              <w:jc w:val="both"/>
                              <w:rPr>
                                <w:rFonts w:asciiTheme="majorBidi" w:hAnsiTheme="majorBidi" w:cstheme="majorBidi"/>
                              </w:rPr>
                            </w:pPr>
                          </w:p>
                        </w:txbxContent>
                      </wps:txbx>
                      <wps:bodyPr wrap="square" rtlCol="0">
                        <a:spAutoFit/>
                      </wps:bodyPr>
                    </wps:wsp>
                  </a:graphicData>
                </a:graphic>
              </wp:anchor>
            </w:drawing>
          </mc:Choice>
          <mc:Fallback>
            <w:pict>
              <v:shapetype w14:anchorId="23845C8A" id="_x0000_t202" coordsize="21600,21600" o:spt="202" path="m,l,21600r21600,l21600,xe">
                <v:stroke joinstyle="miter"/>
                <v:path gradientshapeok="t" o:connecttype="rect"/>
              </v:shapetype>
              <v:shape id="TextBox 19" o:spid="_x0000_s1027" type="#_x0000_t202" style="position:absolute;left:0;text-align:left;margin-left:66.95pt;margin-top:1.45pt;width:337.35pt;height:58.15pt;z-index:25166540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" filled="f" stroked="f">
                <v:textbox style="mso-fit-shape-to-text:t">
                  <w:txbxContent>
                    <w:p w14:paraId="217B012D" w14:textId="77777777" w:rsidR="00821B9D" w:rsidRPr="00A23960" w:rsidRDefault="00821B9D" w:rsidP="00821B9D">
                      <w:pPr>
                        <w:pStyle w:val="a3"/>
                        <w:spacing w:before="0" w:beforeAutospacing="0" w:after="0" w:afterAutospacing="0"/>
                        <w:jc w:val="both"/>
                        <w:rPr>
                          <w:rFonts w:asciiTheme="majorBidi" w:hAnsiTheme="majorBidi" w:cstheme="majorBidi"/>
                        </w:rPr>
                      </w:pPr>
                      <w:r w:rsidRPr="00A23960">
                        <w:rPr>
                          <w:rFonts w:asciiTheme="majorBidi" w:hAnsiTheme="majorBidi" w:cstheme="majorBidi"/>
                        </w:rPr>
                        <w:t>2. Identifying countries to supply food flour, raising funds, purchasing food flour</w:t>
                      </w:r>
                    </w:p>
                    <w:p w14:paraId="342A509D" w14:textId="37FDB9FB" w:rsidR="00821B9D" w:rsidRPr="00821B9D" w:rsidRDefault="00821B9D" w:rsidP="00821B9D">
                      <w:pPr>
                        <w:pStyle w:val="a3"/>
                        <w:spacing w:before="0" w:beforeAutospacing="0" w:after="0" w:afterAutospacing="0"/>
                        <w:jc w:val="both"/>
                        <w:rPr>
                          <w:rFonts w:asciiTheme="majorBidi" w:hAnsiTheme="majorBidi" w:cstheme="majorBidi"/>
                        </w:rPr>
                      </w:pPr>
                    </w:p>
                  </w:txbxContent>
                </v:textbox>
                <w10:wrap anchorx="margin"/>
              </v:shape>
            </w:pict>
          </mc:Fallback>
        </mc:AlternateContent>
      </w:r>
      <w:r w:rsidRPr="00DC4542">
        <w:rPr>
          <w:rFonts w:ascii="Times New Roman" w:hAnsi="Times New Roman" w:cs="Times New Roman"/>
          <w:sz w:val="28"/>
          <w:szCs w:val="28"/>
          <w:lang w:val="en-US"/>
        </w:rPr>
        <w:t xml:space="preserve"> </w:t>
      </w:r>
    </w:p>
    <w:p w14:paraId="314F2BF2" w14:textId="11FFFCFD" w:rsidR="00821B9D" w:rsidRPr="00DC4542" w:rsidRDefault="00821B9D" w:rsidP="00DC4542">
      <w:pPr>
        <w:spacing w:after="0" w:line="240" w:lineRule="auto"/>
        <w:jc w:val="both"/>
        <w:rPr>
          <w:rFonts w:ascii="Times New Roman" w:hAnsi="Times New Roman" w:cs="Times New Roman"/>
          <w:sz w:val="28"/>
          <w:szCs w:val="28"/>
          <w:lang w:val="en-US"/>
        </w:rPr>
      </w:pPr>
      <w:r w:rsidRPr="00DC4542">
        <w:rPr>
          <w:rFonts w:ascii="Times New Roman" w:hAnsi="Times New Roman" w:cs="Times New Roman"/>
          <w:sz w:val="28"/>
          <w:szCs w:val="28"/>
          <w:lang w:val="en-US"/>
        </w:rPr>
        <w:lastRenderedPageBreak/>
        <w:t xml:space="preserve"> </w:t>
      </w:r>
      <w:r w:rsidRPr="00DC4542">
        <w:rPr>
          <w:rFonts w:ascii="Times New Roman" w:hAnsi="Times New Roman" w:cs="Times New Roman"/>
          <w:noProof/>
          <w:sz w:val="28"/>
          <w:szCs w:val="28"/>
          <w:lang w:val="en-US"/>
        </w:rPr>
        <mc:AlternateContent>
          <mc:Choice Requires="wps">
            <w:drawing>
              <wp:anchor distT="0" distB="0" distL="114300" distR="114300" simplePos="0" relativeHeight="251670528" behindDoc="0" locked="0" layoutInCell="1" allowOverlap="1" wp14:anchorId="5D878944" wp14:editId="49CA5194">
                <wp:simplePos x="0" y="0"/>
                <wp:positionH relativeFrom="column">
                  <wp:posOffset>852805</wp:posOffset>
                </wp:positionH>
                <wp:positionV relativeFrom="paragraph">
                  <wp:posOffset>155575</wp:posOffset>
                </wp:positionV>
                <wp:extent cx="4989195" cy="738505"/>
                <wp:effectExtent l="0" t="0" r="0" b="0"/>
                <wp:wrapNone/>
                <wp:docPr id="23" name="TextBox 22"/>
                <wp:cNvGraphicFramePr/>
                <a:graphic xmlns:a="http://schemas.openxmlformats.org/drawingml/2006/main">
                  <a:graphicData uri="http://schemas.microsoft.com/office/word/2010/wordprocessingShape">
                    <wps:wsp>
                      <wps:cNvSpPr txBox="1"/>
                      <wps:spPr>
                        <a:xfrm>
                          <a:off x="0" y="0"/>
                          <a:ext cx="4989195" cy="738505"/>
                        </a:xfrm>
                        <a:prstGeom prst="rect">
                          <a:avLst/>
                        </a:prstGeom>
                        <a:noFill/>
                      </wps:spPr>
                      <wps:txbx>
                        <w:txbxContent>
                          <w:p w14:paraId="508991C5" w14:textId="55730117" w:rsidR="00821B9D" w:rsidRPr="00821B9D" w:rsidRDefault="00821B9D" w:rsidP="00821B9D">
                            <w:pPr>
                              <w:pStyle w:val="a3"/>
                              <w:spacing w:before="0" w:beforeAutospacing="0" w:after="0" w:afterAutospacing="0"/>
                              <w:jc w:val="both"/>
                              <w:rPr>
                                <w:rFonts w:asciiTheme="majorBidi" w:hAnsiTheme="majorBidi" w:cstheme="majorBidi"/>
                              </w:rPr>
                            </w:pPr>
                            <w:r w:rsidRPr="00821B9D">
                              <w:rPr>
                                <w:rFonts w:asciiTheme="majorBidi" w:eastAsia="+mn-ea" w:hAnsiTheme="majorBidi" w:cstheme="majorBidi"/>
                                <w:color w:val="000000"/>
                                <w:kern w:val="24"/>
                                <w:sz w:val="28"/>
                                <w:szCs w:val="28"/>
                              </w:rPr>
                              <w:t xml:space="preserve"> </w:t>
                            </w:r>
                            <w:r w:rsidRPr="00821B9D">
                              <w:rPr>
                                <w:rFonts w:asciiTheme="majorBidi" w:eastAsia="+mn-ea" w:hAnsiTheme="majorBidi" w:cstheme="majorBidi"/>
                                <w:color w:val="000000"/>
                                <w:kern w:val="24"/>
                              </w:rPr>
                              <w:t>3. Transportation and distribution within the OIC / IOFS member countries with the support of the WFP and OIC special institutions</w:t>
                            </w:r>
                          </w:p>
                        </w:txbxContent>
                      </wps:txbx>
                      <wps:bodyPr wrap="square" rtlCol="0">
                        <a:spAutoFit/>
                      </wps:bodyPr>
                    </wps:wsp>
                  </a:graphicData>
                </a:graphic>
                <wp14:sizeRelH relativeFrom="margin">
                  <wp14:pctWidth>0</wp14:pctWidth>
                </wp14:sizeRelH>
              </wp:anchor>
            </w:drawing>
          </mc:Choice>
          <mc:Fallback>
            <w:pict>
              <v:shape w14:anchorId="5D878944" id="TextBox 22" o:spid="_x0000_s1028" type="#_x0000_t202" style="position:absolute;left:0;text-align:left;margin-left:67.15pt;margin-top:12.25pt;width:392.85pt;height:58.15pt;z-index:2516705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" filled="f" stroked="f">
                <v:textbox style="mso-fit-shape-to-text:t">
                  <w:txbxContent>
                    <w:p w14:paraId="508991C5" w14:textId="55730117" w:rsidR="00821B9D" w:rsidRPr="00821B9D" w:rsidRDefault="00821B9D" w:rsidP="00821B9D">
                      <w:pPr>
                        <w:pStyle w:val="a3"/>
                        <w:spacing w:before="0" w:beforeAutospacing="0" w:after="0" w:afterAutospacing="0"/>
                        <w:jc w:val="both"/>
                        <w:rPr>
                          <w:rFonts w:asciiTheme="majorBidi" w:hAnsiTheme="majorBidi" w:cstheme="majorBidi"/>
                        </w:rPr>
                      </w:pPr>
                      <w:r w:rsidRPr="00821B9D">
                        <w:rPr>
                          <w:rFonts w:asciiTheme="majorBidi" w:eastAsia="+mn-ea" w:hAnsiTheme="majorBidi" w:cstheme="majorBidi"/>
                          <w:color w:val="000000"/>
                          <w:kern w:val="24"/>
                          <w:sz w:val="28"/>
                          <w:szCs w:val="28"/>
                        </w:rPr>
                        <w:t xml:space="preserve"> </w:t>
                      </w:r>
                      <w:r w:rsidRPr="00821B9D">
                        <w:rPr>
                          <w:rFonts w:asciiTheme="majorBidi" w:eastAsia="+mn-ea" w:hAnsiTheme="majorBidi" w:cstheme="majorBidi"/>
                          <w:color w:val="000000"/>
                          <w:kern w:val="24"/>
                        </w:rPr>
                        <w:t>3. Transportation and distribution within the OIC / IOFS member countries with the support of the WFP and OIC special institutions</w:t>
                      </w:r>
                    </w:p>
                  </w:txbxContent>
                </v:textbox>
              </v:shape>
            </w:pict>
          </mc:Fallback>
        </mc:AlternateContent>
      </w:r>
      <w:r w:rsidRPr="00DC4542">
        <w:rPr>
          <w:rFonts w:ascii="Times New Roman" w:hAnsi="Times New Roman" w:cs="Times New Roman"/>
          <w:noProof/>
          <w:sz w:val="28"/>
          <w:szCs w:val="28"/>
          <w:lang w:val="en-US"/>
        </w:rPr>
        <mc:AlternateContent>
          <mc:Choice Requires="wps">
            <w:drawing>
              <wp:anchor distT="0" distB="0" distL="114300" distR="114300" simplePos="0" relativeHeight="251672576" behindDoc="0" locked="0" layoutInCell="1" allowOverlap="1" wp14:anchorId="3F081390" wp14:editId="62E36626">
                <wp:simplePos x="0" y="0"/>
                <wp:positionH relativeFrom="column">
                  <wp:posOffset>2981325</wp:posOffset>
                </wp:positionH>
                <wp:positionV relativeFrom="paragraph">
                  <wp:posOffset>633730</wp:posOffset>
                </wp:positionV>
                <wp:extent cx="0" cy="215900"/>
                <wp:effectExtent l="76200" t="0" r="57150" b="50800"/>
                <wp:wrapNone/>
                <wp:docPr id="7" name="Straight Arrow Connector 25"/>
                <wp:cNvGraphicFramePr/>
                <a:graphic xmlns:a="http://schemas.openxmlformats.org/drawingml/2006/main">
                  <a:graphicData uri="http://schemas.microsoft.com/office/word/2010/wordprocessingShape">
                    <wps:wsp>
                      <wps:cNvCnPr/>
                      <wps:spPr>
                        <a:xfrm>
                          <a:off x="0" y="0"/>
                          <a:ext cx="0" cy="215900"/>
                        </a:xfrm>
                        <a:prstGeom prst="straightConnector1">
                          <a:avLst/>
                        </a:prstGeom>
                        <a:noFill/>
                        <a:ln w="19050" cap="flat" cmpd="sng" algn="ctr">
                          <a:solidFill>
                            <a:srgbClr val="70AD47"/>
                          </a:solidFill>
                          <a:prstDash val="solid"/>
                          <a:miter lim="800000"/>
                          <a:tailEnd type="triangle"/>
                        </a:ln>
                        <a:effectLst/>
                      </wps:spPr>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372B201F" id="Straight Arrow Connector 25" o:spid="_x0000_s1026" type="#_x0000_t32" style="position:absolute;margin-left:234.75pt;margin-top:49.9pt;width:0;height:17pt;z-index:251672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" strokecolor="#70ad47" strokeweight="1.5pt">
                <v:stroke endarrow="block" joinstyle="miter"/>
              </v:shape>
            </w:pict>
          </mc:Fallback>
        </mc:AlternateContent>
      </w:r>
      <w:r w:rsidRPr="00DC4542">
        <w:rPr>
          <w:rFonts w:ascii="Times New Roman" w:hAnsi="Times New Roman" w:cs="Times New Roman"/>
          <w:noProof/>
          <w:sz w:val="28"/>
          <w:szCs w:val="28"/>
          <w:lang w:val="en-US"/>
        </w:rPr>
        <w:drawing>
          <wp:anchor distT="0" distB="0" distL="114300" distR="114300" simplePos="0" relativeHeight="251671552" behindDoc="0" locked="0" layoutInCell="1" allowOverlap="1" wp14:anchorId="158E8D88" wp14:editId="72F4A912">
            <wp:simplePos x="0" y="0"/>
            <wp:positionH relativeFrom="column">
              <wp:posOffset>167640</wp:posOffset>
            </wp:positionH>
            <wp:positionV relativeFrom="paragraph">
              <wp:posOffset>177800</wp:posOffset>
            </wp:positionV>
            <wp:extent cx="447675" cy="444500"/>
            <wp:effectExtent l="0" t="0" r="9525" b="0"/>
            <wp:wrapNone/>
            <wp:docPr id="2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3"/>
                    <pic:cNvPicPr>
                      <a:picLocks noChangeAspect="1"/>
                    </pic:cNvPicPr>
                  </pic:nvPicPr>
                  <pic:blipFill rotWithShape="1">
                    <a:blip r:embed="rId15"/>
                    <a:srcRect l="8855" t="31499" r="65546" b="23221"/>
                    <a:stretch/>
                  </pic:blipFill>
                  <pic:spPr>
                    <a:xfrm>
                      <a:off x="0" y="0"/>
                      <a:ext cx="447675" cy="444500"/>
                    </a:xfrm>
                    <a:prstGeom prst="rect">
                      <a:avLst/>
                    </a:prstGeom>
                  </pic:spPr>
                </pic:pic>
              </a:graphicData>
            </a:graphic>
            <wp14:sizeRelH relativeFrom="margin">
              <wp14:pctWidth>0</wp14:pctWidth>
            </wp14:sizeRelH>
            <wp14:sizeRelV relativeFrom="margin">
              <wp14:pctHeight>0</wp14:pctHeight>
            </wp14:sizeRelV>
          </wp:anchor>
        </w:drawing>
      </w:r>
      <w:r w:rsidR="00637A23" w:rsidRPr="00DC4542">
        <w:rPr>
          <w:rFonts w:ascii="Times New Roman" w:hAnsi="Times New Roman" w:cs="Times New Roman"/>
          <w:noProof/>
          <w:sz w:val="28"/>
          <w:szCs w:val="28"/>
          <w:lang w:val="en-US"/>
        </w:rPr>
        <mc:AlternateContent>
          <mc:Choice Requires="wps">
            <w:drawing>
              <wp:anchor distT="0" distB="0" distL="114300" distR="114300" simplePos="0" relativeHeight="251669504" behindDoc="0" locked="0" layoutInCell="1" allowOverlap="1" wp14:anchorId="59B3DD6B" wp14:editId="6D2F92A3">
                <wp:simplePos x="0" y="0"/>
                <wp:positionH relativeFrom="margin">
                  <wp:posOffset>6350</wp:posOffset>
                </wp:positionH>
                <wp:positionV relativeFrom="paragraph">
                  <wp:posOffset>149225</wp:posOffset>
                </wp:positionV>
                <wp:extent cx="5924550" cy="495300"/>
                <wp:effectExtent l="0" t="0" r="19050" b="19050"/>
                <wp:wrapNone/>
                <wp:docPr id="22" name="Rectangle 21"/>
                <wp:cNvGraphicFramePr/>
                <a:graphic xmlns:a="http://schemas.openxmlformats.org/drawingml/2006/main">
                  <a:graphicData uri="http://schemas.microsoft.com/office/word/2010/wordprocessingShape">
                    <wps:wsp>
                      <wps:cNvSpPr/>
                      <wps:spPr>
                        <a:xfrm>
                          <a:off x="0" y="0"/>
                          <a:ext cx="5924550" cy="495300"/>
                        </a:xfrm>
                        <a:prstGeom prst="rect">
                          <a:avLst/>
                        </a:prstGeom>
                        <a:solidFill>
                          <a:sysClr val="window" lastClr="FFFFFF"/>
                        </a:solidFill>
                        <a:ln w="25400" cap="flat" cmpd="sng" algn="ctr">
                          <a:solidFill>
                            <a:srgbClr val="9BBB59"/>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34A633" id="Rectangle 21" o:spid="_x0000_s1026" style="position:absolute;margin-left:.5pt;margin-top:11.75pt;width:466.5pt;height:39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" fillcolor="window" strokecolor="#9bbb59" strokeweight="2pt">
                <w10:wrap anchorx="margin"/>
              </v:rect>
            </w:pict>
          </mc:Fallback>
        </mc:AlternateContent>
      </w:r>
      <w:r w:rsidRPr="00DC4542">
        <w:rPr>
          <w:rFonts w:ascii="Times New Roman" w:hAnsi="Times New Roman" w:cs="Times New Roman"/>
          <w:noProof/>
          <w:sz w:val="28"/>
          <w:szCs w:val="28"/>
          <w:lang w:val="en-US"/>
        </w:rPr>
        <mc:AlternateContent>
          <mc:Choice Requires="wps">
            <w:drawing>
              <wp:anchor distT="0" distB="0" distL="114300" distR="114300" simplePos="0" relativeHeight="251668480" behindDoc="0" locked="0" layoutInCell="1" allowOverlap="1" wp14:anchorId="22B0D167" wp14:editId="53489166">
                <wp:simplePos x="0" y="0"/>
                <wp:positionH relativeFrom="margin">
                  <wp:posOffset>6350</wp:posOffset>
                </wp:positionH>
                <wp:positionV relativeFrom="paragraph">
                  <wp:posOffset>882650</wp:posOffset>
                </wp:positionV>
                <wp:extent cx="5924550" cy="390525"/>
                <wp:effectExtent l="19050" t="19050" r="19050" b="28575"/>
                <wp:wrapNone/>
                <wp:docPr id="11" name="Rectangle 10"/>
                <wp:cNvGraphicFramePr/>
                <a:graphic xmlns:a="http://schemas.openxmlformats.org/drawingml/2006/main">
                  <a:graphicData uri="http://schemas.microsoft.com/office/word/2010/wordprocessingShape">
                    <wps:wsp>
                      <wps:cNvSpPr/>
                      <wps:spPr>
                        <a:xfrm>
                          <a:off x="0" y="0"/>
                          <a:ext cx="5924550" cy="390525"/>
                        </a:xfrm>
                        <a:prstGeom prst="rect">
                          <a:avLst/>
                        </a:prstGeom>
                        <a:solidFill>
                          <a:sysClr val="window" lastClr="FFFFFF"/>
                        </a:solidFill>
                        <a:ln w="28575" cap="flat" cmpd="sng" algn="ctr">
                          <a:solidFill>
                            <a:srgbClr val="ED7D31"/>
                          </a:solidFill>
                          <a:prstDash val="solid"/>
                          <a:miter lim="800000"/>
                        </a:ln>
                        <a:effectLst/>
                      </wps:spPr>
                      <wps:txbx>
                        <w:txbxContent>
                          <w:p w14:paraId="31B7EC04" w14:textId="1F3ED19E" w:rsidR="00821B9D" w:rsidRPr="00821B9D" w:rsidRDefault="00821B9D" w:rsidP="00821B9D">
                            <w:pPr>
                              <w:pStyle w:val="a3"/>
                              <w:spacing w:before="0" w:beforeAutospacing="0" w:after="0" w:afterAutospacing="0"/>
                              <w:jc w:val="center"/>
                              <w:rPr>
                                <w:rFonts w:asciiTheme="majorBidi" w:hAnsiTheme="majorBidi" w:cstheme="majorBidi"/>
                              </w:rPr>
                            </w:pPr>
                            <w:r w:rsidRPr="00821B9D">
                              <w:rPr>
                                <w:rFonts w:asciiTheme="majorBidi" w:hAnsiTheme="majorBidi" w:cstheme="majorBidi"/>
                              </w:rPr>
                              <w:t>OIC member countries in need of humanitarian flour supply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B0D167" id="Rectangle 10" o:spid="_x0000_s1029" style="position:absolute;left:0;text-align:left;margin-left:.5pt;margin-top:69.5pt;width:466.5pt;height:30.75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" fillcolor="window" strokecolor="#ed7d31" strokeweight="2.25pt">
                <v:textbox>
                  <w:txbxContent>
                    <w:p w14:paraId="31B7EC04" w14:textId="1F3ED19E" w:rsidR="00821B9D" w:rsidRPr="00821B9D" w:rsidRDefault="00821B9D" w:rsidP="00821B9D">
                      <w:pPr>
                        <w:pStyle w:val="a3"/>
                        <w:spacing w:before="0" w:beforeAutospacing="0" w:after="0" w:afterAutospacing="0"/>
                        <w:jc w:val="center"/>
                        <w:rPr>
                          <w:rFonts w:asciiTheme="majorBidi" w:hAnsiTheme="majorBidi" w:cstheme="majorBidi"/>
                        </w:rPr>
                      </w:pPr>
                      <w:r w:rsidRPr="00821B9D">
                        <w:rPr>
                          <w:rFonts w:asciiTheme="majorBidi" w:hAnsiTheme="majorBidi" w:cstheme="majorBidi"/>
                        </w:rPr>
                        <w:t>OIC member countries in need of humanitarian flour supply</w:t>
                      </w:r>
                    </w:p>
                  </w:txbxContent>
                </v:textbox>
                <w10:wrap anchorx="margin"/>
              </v:rect>
            </w:pict>
          </mc:Fallback>
        </mc:AlternateContent>
      </w:r>
      <w:r w:rsidRPr="00DC4542">
        <w:rPr>
          <w:rFonts w:ascii="Times New Roman" w:hAnsi="Times New Roman" w:cs="Times New Roman"/>
          <w:sz w:val="28"/>
          <w:szCs w:val="28"/>
          <w:lang w:val="en-US"/>
        </w:rPr>
        <w:t xml:space="preserve"> </w:t>
      </w:r>
    </w:p>
    <w:p w14:paraId="4555B7CF" w14:textId="377281F8" w:rsidR="00821B9D" w:rsidRPr="00DC4542" w:rsidRDefault="00821B9D" w:rsidP="00DC4542">
      <w:pPr>
        <w:spacing w:after="0" w:line="240" w:lineRule="auto"/>
        <w:jc w:val="both"/>
        <w:rPr>
          <w:rFonts w:ascii="Times New Roman" w:hAnsi="Times New Roman" w:cs="Times New Roman"/>
          <w:sz w:val="28"/>
          <w:szCs w:val="28"/>
          <w:lang w:val="en-US"/>
        </w:rPr>
      </w:pPr>
      <w:r w:rsidRPr="00DC4542">
        <w:rPr>
          <w:rFonts w:ascii="Times New Roman" w:hAnsi="Times New Roman" w:cs="Times New Roman"/>
          <w:sz w:val="28"/>
          <w:szCs w:val="28"/>
          <w:lang w:val="en-US"/>
        </w:rPr>
        <w:t xml:space="preserve"> </w:t>
      </w:r>
    </w:p>
    <w:p w14:paraId="04795253" w14:textId="1E75385D" w:rsidR="00821B9D" w:rsidRPr="00DC4542" w:rsidRDefault="00821B9D" w:rsidP="00DC4542">
      <w:pPr>
        <w:spacing w:after="0" w:line="240" w:lineRule="auto"/>
        <w:jc w:val="both"/>
        <w:rPr>
          <w:rFonts w:ascii="Times New Roman" w:hAnsi="Times New Roman" w:cs="Times New Roman"/>
          <w:sz w:val="28"/>
          <w:szCs w:val="28"/>
          <w:lang w:val="en-US"/>
        </w:rPr>
      </w:pPr>
      <w:r w:rsidRPr="00DC4542">
        <w:rPr>
          <w:rFonts w:ascii="Times New Roman" w:hAnsi="Times New Roman" w:cs="Times New Roman"/>
          <w:sz w:val="28"/>
          <w:szCs w:val="28"/>
          <w:lang w:val="en-US"/>
        </w:rPr>
        <w:t xml:space="preserve"> </w:t>
      </w:r>
    </w:p>
    <w:p w14:paraId="3D57F0A0" w14:textId="5FB68018" w:rsidR="00821B9D" w:rsidRPr="00DC4542" w:rsidRDefault="00821B9D" w:rsidP="00DC4542">
      <w:pPr>
        <w:spacing w:after="0" w:line="240" w:lineRule="auto"/>
        <w:jc w:val="both"/>
        <w:rPr>
          <w:rFonts w:ascii="Times New Roman" w:hAnsi="Times New Roman" w:cs="Times New Roman"/>
          <w:sz w:val="28"/>
          <w:szCs w:val="28"/>
          <w:lang w:val="en-US"/>
        </w:rPr>
      </w:pPr>
      <w:r w:rsidRPr="00DC4542">
        <w:rPr>
          <w:rFonts w:ascii="Times New Roman" w:hAnsi="Times New Roman" w:cs="Times New Roman"/>
          <w:sz w:val="28"/>
          <w:szCs w:val="28"/>
          <w:lang w:val="en-US"/>
        </w:rPr>
        <w:t xml:space="preserve"> </w:t>
      </w:r>
    </w:p>
    <w:p w14:paraId="71B705FC" w14:textId="77777777" w:rsidR="00821B9D" w:rsidRPr="00DC4542" w:rsidRDefault="00821B9D" w:rsidP="00DC4542">
      <w:pPr>
        <w:spacing w:after="0" w:line="240" w:lineRule="auto"/>
        <w:jc w:val="both"/>
        <w:rPr>
          <w:rFonts w:ascii="Times New Roman" w:hAnsi="Times New Roman" w:cs="Times New Roman"/>
          <w:sz w:val="28"/>
          <w:szCs w:val="28"/>
          <w:lang w:val="en-US"/>
        </w:rPr>
      </w:pPr>
      <w:r w:rsidRPr="00DC4542">
        <w:rPr>
          <w:rFonts w:ascii="Times New Roman" w:hAnsi="Times New Roman" w:cs="Times New Roman"/>
          <w:sz w:val="28"/>
          <w:szCs w:val="28"/>
          <w:lang w:val="en-US"/>
        </w:rPr>
        <w:t xml:space="preserve"> </w:t>
      </w:r>
    </w:p>
    <w:p w14:paraId="156D88EA" w14:textId="77777777" w:rsidR="00821B9D" w:rsidRPr="00DC4542" w:rsidRDefault="00821B9D" w:rsidP="00DC4542">
      <w:pPr>
        <w:spacing w:after="0" w:line="240" w:lineRule="auto"/>
        <w:jc w:val="both"/>
        <w:rPr>
          <w:rFonts w:ascii="Times New Roman" w:hAnsi="Times New Roman" w:cs="Times New Roman"/>
          <w:sz w:val="28"/>
          <w:szCs w:val="28"/>
          <w:lang w:val="en-US"/>
        </w:rPr>
      </w:pPr>
      <w:r w:rsidRPr="00DC4542">
        <w:rPr>
          <w:rFonts w:ascii="Times New Roman" w:hAnsi="Times New Roman" w:cs="Times New Roman"/>
          <w:sz w:val="28"/>
          <w:szCs w:val="28"/>
          <w:lang w:val="en-US"/>
        </w:rPr>
        <w:t xml:space="preserve"> </w:t>
      </w:r>
    </w:p>
    <w:p w14:paraId="262A2FEF" w14:textId="77777777" w:rsidR="00821B9D" w:rsidRPr="00DC4542" w:rsidRDefault="00821B9D" w:rsidP="00DC4542">
      <w:pPr>
        <w:spacing w:after="0" w:line="240" w:lineRule="auto"/>
        <w:jc w:val="both"/>
        <w:rPr>
          <w:rFonts w:ascii="Times New Roman" w:hAnsi="Times New Roman" w:cs="Times New Roman"/>
          <w:sz w:val="28"/>
          <w:szCs w:val="28"/>
          <w:lang w:val="en-US"/>
        </w:rPr>
      </w:pPr>
      <w:r w:rsidRPr="00DC4542">
        <w:rPr>
          <w:rFonts w:ascii="Times New Roman" w:hAnsi="Times New Roman" w:cs="Times New Roman"/>
          <w:sz w:val="28"/>
          <w:szCs w:val="28"/>
          <w:lang w:val="en-US"/>
        </w:rPr>
        <w:t xml:space="preserve"> </w:t>
      </w:r>
    </w:p>
    <w:p w14:paraId="2C9690DE" w14:textId="403113FE" w:rsidR="004104AD" w:rsidRPr="00DC4542" w:rsidRDefault="00F73082" w:rsidP="00DC4542">
      <w:pPr>
        <w:spacing w:after="0" w:line="240" w:lineRule="auto"/>
        <w:jc w:val="both"/>
        <w:rPr>
          <w:rFonts w:ascii="Times New Roman" w:hAnsi="Times New Roman" w:cs="Times New Roman"/>
          <w:b/>
          <w:bCs/>
          <w:sz w:val="28"/>
          <w:szCs w:val="28"/>
          <w:lang w:val="en-US"/>
        </w:rPr>
      </w:pPr>
      <w:r w:rsidRPr="00DC4542">
        <w:rPr>
          <w:rFonts w:ascii="Times New Roman" w:hAnsi="Times New Roman" w:cs="Times New Roman"/>
          <w:b/>
          <w:bCs/>
          <w:sz w:val="28"/>
          <w:szCs w:val="28"/>
          <w:lang w:val="en-US"/>
        </w:rPr>
        <w:t>Program governance organs</w:t>
      </w:r>
    </w:p>
    <w:p w14:paraId="274062F3" w14:textId="239C0AF8" w:rsidR="004104AD" w:rsidRDefault="00DC4542" w:rsidP="00DC4542">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10. </w:t>
      </w:r>
      <w:r w:rsidR="004104AD" w:rsidRPr="00DC4542">
        <w:rPr>
          <w:rFonts w:ascii="Times New Roman" w:hAnsi="Times New Roman" w:cs="Times New Roman"/>
          <w:sz w:val="28"/>
          <w:szCs w:val="28"/>
          <w:lang w:val="en-US"/>
        </w:rPr>
        <w:t>The governing bodies of the program will consist of a Steering Committee, a Tender Committee, and an Office.</w:t>
      </w:r>
    </w:p>
    <w:p w14:paraId="345D8A5C" w14:textId="77777777" w:rsidR="00DC4542" w:rsidRPr="00DC4542" w:rsidRDefault="00DC4542" w:rsidP="00DC4542">
      <w:pPr>
        <w:spacing w:after="0" w:line="240" w:lineRule="auto"/>
        <w:jc w:val="both"/>
        <w:rPr>
          <w:rFonts w:ascii="Times New Roman" w:hAnsi="Times New Roman" w:cs="Times New Roman"/>
          <w:sz w:val="28"/>
          <w:szCs w:val="28"/>
          <w:lang w:val="en-US"/>
        </w:rPr>
      </w:pPr>
    </w:p>
    <w:p w14:paraId="6C20D6FF" w14:textId="025BE9B3" w:rsidR="004104AD" w:rsidRDefault="00DC4542" w:rsidP="00DC4542">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11.</w:t>
      </w:r>
      <w:r w:rsidR="004104AD" w:rsidRPr="00DC4542">
        <w:rPr>
          <w:rFonts w:ascii="Times New Roman" w:hAnsi="Times New Roman" w:cs="Times New Roman"/>
          <w:sz w:val="28"/>
          <w:szCs w:val="28"/>
          <w:lang w:val="en-US"/>
        </w:rPr>
        <w:t>The Steering Committee is the main collegial decision-making body for the program. Decisions will be made based on the principles of transparency, objectivity and effective program management. The Steering Committee will report to the Executive Boards and General Assembly of the IOFS. The main functions of the Steering Committee bas</w:t>
      </w:r>
      <w:r w:rsidR="00F04FAF" w:rsidRPr="00DC4542">
        <w:rPr>
          <w:rFonts w:ascii="Times New Roman" w:hAnsi="Times New Roman" w:cs="Times New Roman"/>
          <w:sz w:val="28"/>
          <w:szCs w:val="28"/>
          <w:lang w:val="en-US"/>
        </w:rPr>
        <w:t>ed</w:t>
      </w:r>
      <w:r w:rsidR="004104AD" w:rsidRPr="00DC4542">
        <w:rPr>
          <w:rFonts w:ascii="Times New Roman" w:hAnsi="Times New Roman" w:cs="Times New Roman"/>
          <w:sz w:val="28"/>
          <w:szCs w:val="28"/>
          <w:lang w:val="en-US"/>
        </w:rPr>
        <w:t xml:space="preserve"> </w:t>
      </w:r>
      <w:r w:rsidR="00F04FAF" w:rsidRPr="00DC4542">
        <w:rPr>
          <w:rFonts w:ascii="Times New Roman" w:hAnsi="Times New Roman" w:cs="Times New Roman"/>
          <w:sz w:val="28"/>
          <w:szCs w:val="28"/>
          <w:lang w:val="en-US"/>
        </w:rPr>
        <w:t xml:space="preserve">on </w:t>
      </w:r>
      <w:r w:rsidR="004104AD" w:rsidRPr="00DC4542">
        <w:rPr>
          <w:rFonts w:ascii="Times New Roman" w:hAnsi="Times New Roman" w:cs="Times New Roman"/>
          <w:sz w:val="28"/>
          <w:szCs w:val="28"/>
          <w:lang w:val="en-US"/>
        </w:rPr>
        <w:t>objective and relevant criteria</w:t>
      </w:r>
      <w:r w:rsidR="00F04FAF" w:rsidRPr="00DC4542">
        <w:rPr>
          <w:rFonts w:ascii="Times New Roman" w:hAnsi="Times New Roman" w:cs="Times New Roman"/>
          <w:sz w:val="28"/>
          <w:szCs w:val="28"/>
          <w:lang w:val="en-US"/>
        </w:rPr>
        <w:t>:</w:t>
      </w:r>
      <w:r w:rsidR="004104AD" w:rsidRPr="00DC4542">
        <w:rPr>
          <w:rFonts w:ascii="Times New Roman" w:hAnsi="Times New Roman" w:cs="Times New Roman"/>
          <w:sz w:val="28"/>
          <w:szCs w:val="28"/>
          <w:lang w:val="en-US"/>
        </w:rPr>
        <w:t xml:space="preserve"> classification of needy OIC/IOFS </w:t>
      </w:r>
      <w:r w:rsidR="009550D2" w:rsidRPr="00DC4542">
        <w:rPr>
          <w:rFonts w:ascii="Times New Roman" w:hAnsi="Times New Roman" w:cs="Times New Roman"/>
          <w:sz w:val="28"/>
          <w:szCs w:val="28"/>
          <w:lang w:val="en-US"/>
        </w:rPr>
        <w:t>MS</w:t>
      </w:r>
      <w:r w:rsidR="004104AD" w:rsidRPr="00DC4542">
        <w:rPr>
          <w:rFonts w:ascii="Times New Roman" w:hAnsi="Times New Roman" w:cs="Times New Roman"/>
          <w:sz w:val="28"/>
          <w:szCs w:val="28"/>
          <w:lang w:val="en-US"/>
        </w:rPr>
        <w:t xml:space="preserve"> (critical/medium/moderate), in accordance with qualifications, approval of the timing and amount of assistance for OIC/</w:t>
      </w:r>
      <w:r w:rsidR="00416533" w:rsidRPr="00DC4542">
        <w:rPr>
          <w:rFonts w:ascii="Times New Roman" w:hAnsi="Times New Roman" w:cs="Times New Roman"/>
          <w:sz w:val="28"/>
          <w:szCs w:val="28"/>
          <w:lang w:val="en-US"/>
        </w:rPr>
        <w:t>IOFS MS</w:t>
      </w:r>
      <w:r w:rsidR="004104AD" w:rsidRPr="00DC4542">
        <w:rPr>
          <w:rFonts w:ascii="Times New Roman" w:hAnsi="Times New Roman" w:cs="Times New Roman"/>
          <w:sz w:val="28"/>
          <w:szCs w:val="28"/>
          <w:lang w:val="en-US"/>
        </w:rPr>
        <w:t xml:space="preserve">, budget allocation, appointment of members of the Tender Committee, procurement methods </w:t>
      </w:r>
      <w:r w:rsidR="00F04FAF" w:rsidRPr="00DC4542">
        <w:rPr>
          <w:rFonts w:ascii="Times New Roman" w:hAnsi="Times New Roman" w:cs="Times New Roman"/>
          <w:sz w:val="28"/>
          <w:szCs w:val="28"/>
          <w:lang w:val="en-US"/>
        </w:rPr>
        <w:t>among</w:t>
      </w:r>
      <w:r w:rsidR="004104AD" w:rsidRPr="00DC4542">
        <w:rPr>
          <w:rFonts w:ascii="Times New Roman" w:hAnsi="Times New Roman" w:cs="Times New Roman"/>
          <w:sz w:val="28"/>
          <w:szCs w:val="28"/>
          <w:lang w:val="en-US"/>
        </w:rPr>
        <w:t xml:space="preserve"> other</w:t>
      </w:r>
      <w:r w:rsidR="00F04FAF" w:rsidRPr="00DC4542">
        <w:rPr>
          <w:rFonts w:ascii="Times New Roman" w:hAnsi="Times New Roman" w:cs="Times New Roman"/>
          <w:sz w:val="28"/>
          <w:szCs w:val="28"/>
          <w:lang w:val="en-US"/>
        </w:rPr>
        <w:t>s</w:t>
      </w:r>
      <w:r w:rsidR="004104AD" w:rsidRPr="00DC4542">
        <w:rPr>
          <w:rFonts w:ascii="Times New Roman" w:hAnsi="Times New Roman" w:cs="Times New Roman"/>
          <w:sz w:val="28"/>
          <w:szCs w:val="28"/>
          <w:lang w:val="en-US"/>
        </w:rPr>
        <w:t>. The Steering Committee will be composed of donor representatives, both IOFS and OIC secretariats.</w:t>
      </w:r>
    </w:p>
    <w:p w14:paraId="1B2133BF" w14:textId="77777777" w:rsidR="00DC4542" w:rsidRPr="00DC4542" w:rsidRDefault="00DC4542" w:rsidP="00DC4542">
      <w:pPr>
        <w:spacing w:after="0" w:line="240" w:lineRule="auto"/>
        <w:jc w:val="both"/>
        <w:rPr>
          <w:rFonts w:ascii="Times New Roman" w:hAnsi="Times New Roman" w:cs="Times New Roman"/>
          <w:sz w:val="28"/>
          <w:szCs w:val="28"/>
          <w:lang w:val="en-US"/>
        </w:rPr>
      </w:pPr>
    </w:p>
    <w:p w14:paraId="42E4E2DB" w14:textId="63CAF74F" w:rsidR="004104AD" w:rsidRDefault="00DC4542" w:rsidP="00DC4542">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12. </w:t>
      </w:r>
      <w:r w:rsidR="004104AD" w:rsidRPr="00DC4542">
        <w:rPr>
          <w:rFonts w:ascii="Times New Roman" w:hAnsi="Times New Roman" w:cs="Times New Roman"/>
          <w:sz w:val="28"/>
          <w:szCs w:val="28"/>
          <w:lang w:val="en-US"/>
        </w:rPr>
        <w:t xml:space="preserve">The Tender </w:t>
      </w:r>
      <w:r w:rsidR="00730956" w:rsidRPr="00DC4542">
        <w:rPr>
          <w:rFonts w:ascii="Times New Roman" w:hAnsi="Times New Roman" w:cs="Times New Roman"/>
          <w:sz w:val="28"/>
          <w:szCs w:val="28"/>
          <w:lang w:val="en-US"/>
        </w:rPr>
        <w:t>C</w:t>
      </w:r>
      <w:r w:rsidR="004104AD" w:rsidRPr="00DC4542">
        <w:rPr>
          <w:rFonts w:ascii="Times New Roman" w:hAnsi="Times New Roman" w:cs="Times New Roman"/>
          <w:sz w:val="28"/>
          <w:szCs w:val="28"/>
          <w:lang w:val="en-US"/>
        </w:rPr>
        <w:t xml:space="preserve">ommittee will carry out the procedure for the purchase of flour among the OIC/IOFS MS: </w:t>
      </w:r>
      <w:r w:rsidR="00F04FAF" w:rsidRPr="00DC4542">
        <w:rPr>
          <w:rFonts w:ascii="Times New Roman" w:hAnsi="Times New Roman" w:cs="Times New Roman"/>
          <w:sz w:val="28"/>
          <w:szCs w:val="28"/>
          <w:lang w:val="en-US"/>
        </w:rPr>
        <w:t xml:space="preserve">prepare </w:t>
      </w:r>
      <w:r w:rsidR="004104AD" w:rsidRPr="00DC4542">
        <w:rPr>
          <w:rFonts w:ascii="Times New Roman" w:hAnsi="Times New Roman" w:cs="Times New Roman"/>
          <w:sz w:val="28"/>
          <w:szCs w:val="28"/>
          <w:lang w:val="en-US"/>
        </w:rPr>
        <w:t xml:space="preserve">announcement </w:t>
      </w:r>
      <w:r w:rsidR="00F04FAF" w:rsidRPr="00DC4542">
        <w:rPr>
          <w:rFonts w:ascii="Times New Roman" w:hAnsi="Times New Roman" w:cs="Times New Roman"/>
          <w:sz w:val="28"/>
          <w:szCs w:val="28"/>
          <w:lang w:val="en-US"/>
        </w:rPr>
        <w:t>for</w:t>
      </w:r>
      <w:r w:rsidR="004104AD" w:rsidRPr="00DC4542">
        <w:rPr>
          <w:rFonts w:ascii="Times New Roman" w:hAnsi="Times New Roman" w:cs="Times New Roman"/>
          <w:sz w:val="28"/>
          <w:szCs w:val="28"/>
          <w:lang w:val="en-US"/>
        </w:rPr>
        <w:t xml:space="preserve"> purchas</w:t>
      </w:r>
      <w:r w:rsidR="00F04FAF" w:rsidRPr="00DC4542">
        <w:rPr>
          <w:rFonts w:ascii="Times New Roman" w:hAnsi="Times New Roman" w:cs="Times New Roman"/>
          <w:sz w:val="28"/>
          <w:szCs w:val="28"/>
          <w:lang w:val="en-US"/>
        </w:rPr>
        <w:t>ing</w:t>
      </w:r>
      <w:r w:rsidR="004104AD" w:rsidRPr="00DC4542">
        <w:rPr>
          <w:rFonts w:ascii="Times New Roman" w:hAnsi="Times New Roman" w:cs="Times New Roman"/>
          <w:sz w:val="28"/>
          <w:szCs w:val="28"/>
          <w:lang w:val="en-US"/>
        </w:rPr>
        <w:t xml:space="preserve">, the evaluation of proposals and the selection of the winners. </w:t>
      </w:r>
      <w:r w:rsidR="00FB68FA" w:rsidRPr="00DC4542">
        <w:rPr>
          <w:rFonts w:ascii="Times New Roman" w:hAnsi="Times New Roman" w:cs="Times New Roman"/>
          <w:sz w:val="28"/>
          <w:szCs w:val="28"/>
          <w:lang w:val="en-US"/>
        </w:rPr>
        <w:t xml:space="preserve">Of course, the proximity to the country of delivery of humanitarian aid will be a decisive factor in determining the flour supplier. </w:t>
      </w:r>
      <w:r w:rsidR="004104AD" w:rsidRPr="00DC4542">
        <w:rPr>
          <w:rFonts w:ascii="Times New Roman" w:hAnsi="Times New Roman" w:cs="Times New Roman"/>
          <w:sz w:val="28"/>
          <w:szCs w:val="28"/>
          <w:lang w:val="en-US"/>
        </w:rPr>
        <w:t xml:space="preserve">The </w:t>
      </w:r>
      <w:r w:rsidR="00327CB6" w:rsidRPr="00DC4542">
        <w:rPr>
          <w:rFonts w:ascii="Times New Roman" w:hAnsi="Times New Roman" w:cs="Times New Roman"/>
          <w:sz w:val="28"/>
          <w:szCs w:val="28"/>
          <w:lang w:val="en-US"/>
        </w:rPr>
        <w:t xml:space="preserve">Tender Committee </w:t>
      </w:r>
      <w:r w:rsidR="004104AD" w:rsidRPr="00DC4542">
        <w:rPr>
          <w:rFonts w:ascii="Times New Roman" w:hAnsi="Times New Roman" w:cs="Times New Roman"/>
          <w:sz w:val="28"/>
          <w:szCs w:val="28"/>
          <w:lang w:val="en-US"/>
        </w:rPr>
        <w:t>is appointed by the Steering Committee and consists of authorized donor representatives</w:t>
      </w:r>
      <w:r w:rsidR="00F04FAF" w:rsidRPr="00DC4542">
        <w:rPr>
          <w:rFonts w:ascii="Times New Roman" w:hAnsi="Times New Roman" w:cs="Times New Roman"/>
          <w:sz w:val="28"/>
          <w:szCs w:val="28"/>
          <w:lang w:val="en-US"/>
        </w:rPr>
        <w:t xml:space="preserve"> and</w:t>
      </w:r>
      <w:r w:rsidR="004104AD" w:rsidRPr="00DC4542">
        <w:rPr>
          <w:rFonts w:ascii="Times New Roman" w:hAnsi="Times New Roman" w:cs="Times New Roman"/>
          <w:sz w:val="28"/>
          <w:szCs w:val="28"/>
          <w:lang w:val="en-US"/>
        </w:rPr>
        <w:t xml:space="preserve"> the IOFS Secretariat.</w:t>
      </w:r>
    </w:p>
    <w:p w14:paraId="7C7E8922" w14:textId="1D5FCBB9" w:rsidR="00DC4542" w:rsidRDefault="00DC4542" w:rsidP="00DC4542">
      <w:pPr>
        <w:spacing w:after="0" w:line="240" w:lineRule="auto"/>
        <w:jc w:val="both"/>
        <w:rPr>
          <w:rFonts w:ascii="Times New Roman" w:hAnsi="Times New Roman" w:cs="Times New Roman"/>
          <w:sz w:val="28"/>
          <w:szCs w:val="28"/>
          <w:lang w:val="en-US"/>
        </w:rPr>
      </w:pPr>
    </w:p>
    <w:p w14:paraId="11747351" w14:textId="2DED942D" w:rsidR="00416533" w:rsidRPr="00DC4542" w:rsidRDefault="00DC4542" w:rsidP="00DC4542">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13. </w:t>
      </w:r>
      <w:r w:rsidR="004104AD" w:rsidRPr="00DC4542">
        <w:rPr>
          <w:rFonts w:ascii="Times New Roman" w:hAnsi="Times New Roman" w:cs="Times New Roman"/>
          <w:sz w:val="28"/>
          <w:szCs w:val="28"/>
          <w:lang w:val="en-US"/>
        </w:rPr>
        <w:t>The functions of the Office are to provide administrative, communication and logistical support for the activities of the Steering Committee and the</w:t>
      </w:r>
      <w:r w:rsidR="00730956" w:rsidRPr="00DC4542">
        <w:rPr>
          <w:rFonts w:ascii="Times New Roman" w:hAnsi="Times New Roman" w:cs="Times New Roman"/>
          <w:sz w:val="28"/>
          <w:szCs w:val="28"/>
          <w:lang w:val="en-US"/>
        </w:rPr>
        <w:t xml:space="preserve"> Tender Committee</w:t>
      </w:r>
      <w:r w:rsidR="004104AD" w:rsidRPr="00DC4542">
        <w:rPr>
          <w:rFonts w:ascii="Times New Roman" w:hAnsi="Times New Roman" w:cs="Times New Roman"/>
          <w:sz w:val="28"/>
          <w:szCs w:val="28"/>
          <w:lang w:val="en-US"/>
        </w:rPr>
        <w:t>: preparation of materials for consideration and approval, correspondence, organization of meetings</w:t>
      </w:r>
      <w:r w:rsidR="001B607D" w:rsidRPr="00DC4542">
        <w:rPr>
          <w:rFonts w:ascii="Times New Roman" w:hAnsi="Times New Roman" w:cs="Times New Roman"/>
          <w:sz w:val="28"/>
          <w:szCs w:val="28"/>
          <w:lang w:val="en-US"/>
        </w:rPr>
        <w:t xml:space="preserve"> among others</w:t>
      </w:r>
      <w:r w:rsidR="004104AD" w:rsidRPr="00DC4542">
        <w:rPr>
          <w:rFonts w:ascii="Times New Roman" w:hAnsi="Times New Roman" w:cs="Times New Roman"/>
          <w:sz w:val="28"/>
          <w:szCs w:val="28"/>
          <w:lang w:val="en-US"/>
        </w:rPr>
        <w:t>.</w:t>
      </w:r>
      <w:r>
        <w:rPr>
          <w:rFonts w:ascii="Times New Roman" w:hAnsi="Times New Roman" w:cs="Times New Roman"/>
          <w:sz w:val="28"/>
          <w:szCs w:val="28"/>
          <w:lang w:val="en-US"/>
        </w:rPr>
        <w:t xml:space="preserve"> </w:t>
      </w:r>
      <w:r w:rsidR="00F04FAF" w:rsidRPr="00DC4542">
        <w:rPr>
          <w:rFonts w:ascii="Times New Roman" w:hAnsi="Times New Roman" w:cs="Times New Roman"/>
          <w:sz w:val="28"/>
          <w:szCs w:val="28"/>
          <w:lang w:val="en-US"/>
        </w:rPr>
        <w:t>Prior</w:t>
      </w:r>
      <w:r w:rsidR="001A4170" w:rsidRPr="00DC4542">
        <w:rPr>
          <w:rFonts w:ascii="Times New Roman" w:hAnsi="Times New Roman" w:cs="Times New Roman"/>
          <w:sz w:val="28"/>
          <w:szCs w:val="28"/>
          <w:lang w:val="en-US"/>
        </w:rPr>
        <w:t xml:space="preserve"> to establishment of </w:t>
      </w:r>
      <w:r w:rsidR="004104AD" w:rsidRPr="00DC4542">
        <w:rPr>
          <w:rFonts w:ascii="Times New Roman" w:hAnsi="Times New Roman" w:cs="Times New Roman"/>
          <w:sz w:val="28"/>
          <w:szCs w:val="28"/>
          <w:lang w:val="en-US"/>
        </w:rPr>
        <w:t xml:space="preserve">the Office, </w:t>
      </w:r>
      <w:r w:rsidR="00F04FAF" w:rsidRPr="00DC4542">
        <w:rPr>
          <w:rFonts w:ascii="Times New Roman" w:hAnsi="Times New Roman" w:cs="Times New Roman"/>
          <w:sz w:val="28"/>
          <w:szCs w:val="28"/>
          <w:lang w:val="en-US"/>
        </w:rPr>
        <w:t>including</w:t>
      </w:r>
      <w:r w:rsidR="004104AD" w:rsidRPr="00DC4542">
        <w:rPr>
          <w:rFonts w:ascii="Times New Roman" w:hAnsi="Times New Roman" w:cs="Times New Roman"/>
          <w:sz w:val="28"/>
          <w:szCs w:val="28"/>
          <w:lang w:val="en-US"/>
        </w:rPr>
        <w:t xml:space="preserve"> </w:t>
      </w:r>
      <w:r w:rsidR="00F04FAF" w:rsidRPr="00DC4542">
        <w:rPr>
          <w:rFonts w:ascii="Times New Roman" w:hAnsi="Times New Roman" w:cs="Times New Roman"/>
          <w:sz w:val="28"/>
          <w:szCs w:val="28"/>
          <w:lang w:val="en-US"/>
        </w:rPr>
        <w:t>allocation of running</w:t>
      </w:r>
      <w:r w:rsidR="00587C01" w:rsidRPr="00DC4542">
        <w:rPr>
          <w:rFonts w:ascii="Times New Roman" w:hAnsi="Times New Roman" w:cs="Times New Roman"/>
          <w:sz w:val="28"/>
          <w:szCs w:val="28"/>
          <w:lang w:val="en-US"/>
        </w:rPr>
        <w:t xml:space="preserve"> cost</w:t>
      </w:r>
      <w:r w:rsidR="00F04FAF" w:rsidRPr="00DC4542">
        <w:rPr>
          <w:rFonts w:ascii="Times New Roman" w:hAnsi="Times New Roman" w:cs="Times New Roman"/>
          <w:sz w:val="28"/>
          <w:szCs w:val="28"/>
          <w:lang w:val="en-US"/>
        </w:rPr>
        <w:t xml:space="preserve"> </w:t>
      </w:r>
      <w:r w:rsidR="001A4170" w:rsidRPr="00DC4542">
        <w:rPr>
          <w:rFonts w:ascii="Times New Roman" w:hAnsi="Times New Roman" w:cs="Times New Roman"/>
          <w:sz w:val="28"/>
          <w:szCs w:val="28"/>
          <w:lang w:val="en-US"/>
        </w:rPr>
        <w:t>sources</w:t>
      </w:r>
      <w:r w:rsidR="00587C01" w:rsidRPr="00DC4542">
        <w:rPr>
          <w:rFonts w:ascii="Times New Roman" w:hAnsi="Times New Roman" w:cs="Times New Roman"/>
          <w:sz w:val="28"/>
          <w:szCs w:val="28"/>
          <w:lang w:val="en-US"/>
        </w:rPr>
        <w:t xml:space="preserve"> of </w:t>
      </w:r>
      <w:r w:rsidR="00F04FAF" w:rsidRPr="00DC4542">
        <w:rPr>
          <w:rFonts w:ascii="Times New Roman" w:hAnsi="Times New Roman" w:cs="Times New Roman"/>
          <w:sz w:val="28"/>
          <w:szCs w:val="28"/>
          <w:lang w:val="en-US"/>
        </w:rPr>
        <w:t>its</w:t>
      </w:r>
      <w:r w:rsidR="004104AD" w:rsidRPr="00DC4542">
        <w:rPr>
          <w:rFonts w:ascii="Times New Roman" w:hAnsi="Times New Roman" w:cs="Times New Roman"/>
          <w:sz w:val="28"/>
          <w:szCs w:val="28"/>
          <w:lang w:val="en-US"/>
        </w:rPr>
        <w:t xml:space="preserve"> content are determined, </w:t>
      </w:r>
      <w:r w:rsidR="001A4170" w:rsidRPr="00DC4542">
        <w:rPr>
          <w:rFonts w:ascii="Times New Roman" w:hAnsi="Times New Roman" w:cs="Times New Roman"/>
          <w:sz w:val="28"/>
          <w:szCs w:val="28"/>
          <w:lang w:val="en-US"/>
        </w:rPr>
        <w:t>its</w:t>
      </w:r>
      <w:r w:rsidR="004104AD" w:rsidRPr="00DC4542">
        <w:rPr>
          <w:rFonts w:ascii="Times New Roman" w:hAnsi="Times New Roman" w:cs="Times New Roman"/>
          <w:sz w:val="28"/>
          <w:szCs w:val="28"/>
          <w:lang w:val="en-US"/>
        </w:rPr>
        <w:t xml:space="preserve"> functions will be performed by the IOFS Secretariat</w:t>
      </w:r>
      <w:r w:rsidR="00587C01" w:rsidRPr="00DC4542">
        <w:rPr>
          <w:rFonts w:ascii="Times New Roman" w:hAnsi="Times New Roman" w:cs="Times New Roman"/>
          <w:sz w:val="28"/>
          <w:szCs w:val="28"/>
          <w:lang w:val="en-US"/>
        </w:rPr>
        <w:t>.</w:t>
      </w:r>
    </w:p>
    <w:p w14:paraId="595C01E9" w14:textId="77777777" w:rsidR="00587C01" w:rsidRPr="00DC4542" w:rsidRDefault="00587C01" w:rsidP="00DC4542">
      <w:pPr>
        <w:spacing w:after="0" w:line="240" w:lineRule="auto"/>
        <w:ind w:firstLine="709"/>
        <w:jc w:val="both"/>
        <w:rPr>
          <w:rFonts w:ascii="Times New Roman" w:hAnsi="Times New Roman" w:cs="Times New Roman"/>
          <w:sz w:val="28"/>
          <w:szCs w:val="28"/>
          <w:lang w:val="en-US"/>
        </w:rPr>
      </w:pPr>
    </w:p>
    <w:p w14:paraId="3BDE3507" w14:textId="4BF9811A" w:rsidR="004104AD" w:rsidRPr="00DC4542" w:rsidRDefault="00F73082" w:rsidP="00DC4542">
      <w:pPr>
        <w:spacing w:after="0" w:line="240" w:lineRule="auto"/>
        <w:jc w:val="both"/>
        <w:rPr>
          <w:rFonts w:ascii="Times New Roman" w:hAnsi="Times New Roman" w:cs="Times New Roman"/>
          <w:b/>
          <w:bCs/>
          <w:sz w:val="28"/>
          <w:szCs w:val="28"/>
          <w:lang w:val="en-US"/>
        </w:rPr>
      </w:pPr>
      <w:r w:rsidRPr="00DC4542">
        <w:rPr>
          <w:rFonts w:ascii="Times New Roman" w:hAnsi="Times New Roman" w:cs="Times New Roman"/>
          <w:b/>
          <w:bCs/>
          <w:sz w:val="28"/>
          <w:szCs w:val="28"/>
          <w:lang w:val="en-US"/>
        </w:rPr>
        <w:t>Interaction and harmonization of actions with the national programs of the IOFS/OIC member states and international organizations</w:t>
      </w:r>
    </w:p>
    <w:p w14:paraId="5F84CA9E" w14:textId="12ACE33B" w:rsidR="00416533" w:rsidRPr="00DC4542" w:rsidRDefault="00DC4542" w:rsidP="00DC4542">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14. </w:t>
      </w:r>
      <w:r w:rsidR="000D527C" w:rsidRPr="00DC4542">
        <w:rPr>
          <w:rFonts w:ascii="Times New Roman" w:hAnsi="Times New Roman" w:cs="Times New Roman"/>
          <w:sz w:val="28"/>
          <w:szCs w:val="28"/>
          <w:lang w:val="en-US"/>
        </w:rPr>
        <w:t xml:space="preserve">The aim of the program is to provide timely humanitarian aid to fraternal OIC MS. The most effective way to achieve this goal is to closely interact with international and national bodies via strengthening their capacities, as well as using their competence, proven practice, and existing infrastructure. Cooperation with national authorities on humanitarian issues (frequently their activities covering foreign countries) will allow responding quickly and effectively work to provide assistance to those in need. After all, national authorities usually provide first aid at the initial stage of an emergency, long before the arrival of international humanitarian assistance. The program should function with the maximum reduction of links in the chain of humanitarian activities by </w:t>
      </w:r>
      <w:r w:rsidR="000D527C" w:rsidRPr="00DC4542">
        <w:rPr>
          <w:rFonts w:ascii="Times New Roman" w:hAnsi="Times New Roman" w:cs="Times New Roman"/>
          <w:sz w:val="28"/>
          <w:szCs w:val="28"/>
          <w:lang w:val="en-US"/>
        </w:rPr>
        <w:lastRenderedPageBreak/>
        <w:t>strengthening relationships with national authorities: coordination of efforts, creation of common mechanisms, among others. Interaction with national and international authorities will create an effectively and fairly autonomously operating ramified humanitarian system.</w:t>
      </w:r>
    </w:p>
    <w:p w14:paraId="29F2C21B" w14:textId="77777777" w:rsidR="000D527C" w:rsidRPr="00DC4542" w:rsidRDefault="000D527C" w:rsidP="00DC4542">
      <w:pPr>
        <w:spacing w:after="0" w:line="240" w:lineRule="auto"/>
        <w:jc w:val="both"/>
        <w:rPr>
          <w:rFonts w:ascii="Times New Roman" w:hAnsi="Times New Roman" w:cs="Times New Roman"/>
          <w:b/>
          <w:bCs/>
          <w:sz w:val="28"/>
          <w:szCs w:val="28"/>
          <w:lang w:val="en-US"/>
        </w:rPr>
      </w:pPr>
    </w:p>
    <w:p w14:paraId="59EAA96E" w14:textId="07B0EFF8" w:rsidR="00416533" w:rsidRPr="00DC4542" w:rsidRDefault="00F73082" w:rsidP="00DC4542">
      <w:pPr>
        <w:spacing w:after="0" w:line="240" w:lineRule="auto"/>
        <w:jc w:val="both"/>
        <w:rPr>
          <w:rFonts w:ascii="Times New Roman" w:hAnsi="Times New Roman" w:cs="Times New Roman"/>
          <w:b/>
          <w:bCs/>
          <w:sz w:val="28"/>
          <w:szCs w:val="28"/>
          <w:lang w:val="en-US"/>
        </w:rPr>
      </w:pPr>
      <w:r w:rsidRPr="00DC4542">
        <w:rPr>
          <w:rFonts w:ascii="Times New Roman" w:hAnsi="Times New Roman" w:cs="Times New Roman"/>
          <w:b/>
          <w:bCs/>
          <w:sz w:val="28"/>
          <w:szCs w:val="28"/>
          <w:lang w:val="en-US"/>
        </w:rPr>
        <w:t>Logistics and transportation</w:t>
      </w:r>
    </w:p>
    <w:p w14:paraId="220C5BE8" w14:textId="3E88437E" w:rsidR="00416533" w:rsidRPr="00DC4542" w:rsidRDefault="00DC4542" w:rsidP="00DC4542">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15. </w:t>
      </w:r>
      <w:r w:rsidR="00416533" w:rsidRPr="00DC4542">
        <w:rPr>
          <w:rFonts w:ascii="Times New Roman" w:hAnsi="Times New Roman" w:cs="Times New Roman"/>
          <w:sz w:val="28"/>
          <w:szCs w:val="28"/>
          <w:lang w:val="en-US"/>
        </w:rPr>
        <w:t xml:space="preserve">The logistics and transportation of humanitarian flour to the </w:t>
      </w:r>
      <w:r w:rsidR="00631472" w:rsidRPr="00DC4542">
        <w:rPr>
          <w:rFonts w:ascii="Times New Roman" w:hAnsi="Times New Roman" w:cs="Times New Roman"/>
          <w:sz w:val="28"/>
          <w:szCs w:val="28"/>
          <w:lang w:val="en-US"/>
        </w:rPr>
        <w:t xml:space="preserve">needy </w:t>
      </w:r>
      <w:r w:rsidR="00416533" w:rsidRPr="00DC4542">
        <w:rPr>
          <w:rFonts w:ascii="Times New Roman" w:hAnsi="Times New Roman" w:cs="Times New Roman"/>
          <w:sz w:val="28"/>
          <w:szCs w:val="28"/>
          <w:lang w:val="en-US"/>
        </w:rPr>
        <w:t xml:space="preserve">OIC Member States, as well as its distribution among vulnerable groups of the population, will be carried out with the assistance of the UN World Food Program and OIC specialized institutions. For a flexible and operational approach in the implementation of the program, part of the assistance will be carried out through the national authorities of the OIC/IOFS </w:t>
      </w:r>
      <w:r w:rsidR="000D527C" w:rsidRPr="00DC4542">
        <w:rPr>
          <w:rFonts w:ascii="Times New Roman" w:hAnsi="Times New Roman" w:cs="Times New Roman"/>
          <w:sz w:val="28"/>
          <w:szCs w:val="28"/>
          <w:lang w:val="en-US"/>
        </w:rPr>
        <w:t>Member States</w:t>
      </w:r>
      <w:r w:rsidR="005F0765" w:rsidRPr="00DC4542">
        <w:rPr>
          <w:rFonts w:ascii="Times New Roman" w:hAnsi="Times New Roman" w:cs="Times New Roman"/>
          <w:sz w:val="28"/>
          <w:szCs w:val="28"/>
          <w:lang w:val="en-US"/>
        </w:rPr>
        <w:t>.</w:t>
      </w:r>
    </w:p>
    <w:p w14:paraId="67970D26" w14:textId="120F3558" w:rsidR="00773CC0" w:rsidRPr="00DC4542" w:rsidRDefault="00773CC0" w:rsidP="00DC4542">
      <w:pPr>
        <w:spacing w:after="0" w:line="240" w:lineRule="auto"/>
        <w:jc w:val="both"/>
        <w:rPr>
          <w:rFonts w:ascii="Times New Roman" w:hAnsi="Times New Roman" w:cs="Times New Roman"/>
          <w:sz w:val="28"/>
          <w:szCs w:val="28"/>
          <w:lang w:val="en-US"/>
        </w:rPr>
      </w:pPr>
    </w:p>
    <w:p w14:paraId="6C7E1D79" w14:textId="77777777" w:rsidR="00F73082" w:rsidRPr="00DC4542" w:rsidRDefault="00F73082" w:rsidP="00DC4542">
      <w:pPr>
        <w:spacing w:after="0" w:line="240" w:lineRule="auto"/>
        <w:jc w:val="both"/>
        <w:rPr>
          <w:rFonts w:ascii="Times New Roman" w:hAnsi="Times New Roman" w:cs="Times New Roman"/>
          <w:sz w:val="28"/>
          <w:szCs w:val="28"/>
          <w:lang w:val="en-US"/>
        </w:rPr>
      </w:pPr>
    </w:p>
    <w:p w14:paraId="2D00CB5F" w14:textId="7A0C01E2" w:rsidR="00A42A2E" w:rsidRPr="00DC4542" w:rsidRDefault="00A42A2E" w:rsidP="00DC4542">
      <w:pPr>
        <w:spacing w:after="0" w:line="240" w:lineRule="auto"/>
        <w:jc w:val="both"/>
        <w:rPr>
          <w:rFonts w:ascii="Times New Roman" w:hAnsi="Times New Roman" w:cs="Times New Roman"/>
          <w:b/>
          <w:bCs/>
          <w:sz w:val="28"/>
          <w:szCs w:val="28"/>
          <w:lang w:val="en-GB"/>
        </w:rPr>
      </w:pPr>
      <w:bookmarkStart w:id="3" w:name="_Hlk19633871"/>
      <w:r w:rsidRPr="00DC4542">
        <w:rPr>
          <w:rFonts w:ascii="Times New Roman" w:hAnsi="Times New Roman" w:cs="Times New Roman"/>
          <w:b/>
          <w:bCs/>
          <w:sz w:val="28"/>
          <w:szCs w:val="28"/>
          <w:lang w:val="en-GB"/>
        </w:rPr>
        <w:t>The Secretariat</w:t>
      </w:r>
    </w:p>
    <w:p w14:paraId="1286CC10" w14:textId="77777777" w:rsidR="00A42A2E" w:rsidRPr="00DC4542" w:rsidRDefault="00A42A2E" w:rsidP="00DC4542">
      <w:pPr>
        <w:spacing w:after="0" w:line="240" w:lineRule="auto"/>
        <w:jc w:val="both"/>
        <w:rPr>
          <w:rFonts w:ascii="Times New Roman" w:hAnsi="Times New Roman" w:cs="Times New Roman"/>
          <w:b/>
          <w:bCs/>
          <w:sz w:val="28"/>
          <w:szCs w:val="28"/>
          <w:lang w:val="en-GB"/>
        </w:rPr>
      </w:pPr>
      <w:r w:rsidRPr="00DC4542">
        <w:rPr>
          <w:rFonts w:ascii="Times New Roman" w:hAnsi="Times New Roman" w:cs="Times New Roman"/>
          <w:b/>
          <w:bCs/>
          <w:sz w:val="28"/>
          <w:szCs w:val="28"/>
          <w:lang w:val="en-GB"/>
        </w:rPr>
        <w:t>Islamic Organisation for Food Security</w:t>
      </w:r>
    </w:p>
    <w:p w14:paraId="584F3F67" w14:textId="77777777" w:rsidR="00A42A2E" w:rsidRPr="00DC4542" w:rsidRDefault="00A42A2E" w:rsidP="00DC4542">
      <w:pPr>
        <w:spacing w:after="0" w:line="240" w:lineRule="auto"/>
        <w:jc w:val="both"/>
        <w:rPr>
          <w:rFonts w:ascii="Times New Roman" w:hAnsi="Times New Roman" w:cs="Times New Roman"/>
          <w:b/>
          <w:bCs/>
          <w:sz w:val="28"/>
          <w:szCs w:val="28"/>
          <w:lang w:val="en-GB"/>
        </w:rPr>
      </w:pPr>
      <w:proofErr w:type="spellStart"/>
      <w:r w:rsidRPr="00DC4542">
        <w:rPr>
          <w:rFonts w:ascii="Times New Roman" w:hAnsi="Times New Roman" w:cs="Times New Roman"/>
          <w:b/>
          <w:bCs/>
          <w:sz w:val="28"/>
          <w:szCs w:val="28"/>
          <w:lang w:val="en-GB"/>
        </w:rPr>
        <w:t>Nur</w:t>
      </w:r>
      <w:proofErr w:type="spellEnd"/>
      <w:r w:rsidRPr="00DC4542">
        <w:rPr>
          <w:rFonts w:ascii="Times New Roman" w:hAnsi="Times New Roman" w:cs="Times New Roman"/>
          <w:b/>
          <w:bCs/>
          <w:sz w:val="28"/>
          <w:szCs w:val="28"/>
          <w:lang w:val="en-GB"/>
        </w:rPr>
        <w:t xml:space="preserve"> Sultan, Republic of Kazakhstan</w:t>
      </w:r>
      <w:bookmarkEnd w:id="3"/>
    </w:p>
    <w:sectPr w:rsidR="00A42A2E" w:rsidRPr="00DC4542" w:rsidSect="00DC4542">
      <w:footerReference w:type="default" r:id="rId16"/>
      <w:pgSz w:w="11906" w:h="16838"/>
      <w:pgMar w:top="720" w:right="720" w:bottom="720" w:left="144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30AC98" w14:textId="77777777" w:rsidR="00281CC7" w:rsidRDefault="00281CC7" w:rsidP="000921E8">
      <w:pPr>
        <w:spacing w:after="0" w:line="240" w:lineRule="auto"/>
      </w:pPr>
      <w:r>
        <w:separator/>
      </w:r>
    </w:p>
  </w:endnote>
  <w:endnote w:type="continuationSeparator" w:id="0">
    <w:p w14:paraId="6844B82E" w14:textId="77777777" w:rsidR="00281CC7" w:rsidRDefault="00281CC7" w:rsidP="000921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n-ea">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72370896"/>
      <w:docPartObj>
        <w:docPartGallery w:val="Page Numbers (Bottom of Page)"/>
        <w:docPartUnique/>
      </w:docPartObj>
    </w:sdtPr>
    <w:sdtEndPr/>
    <w:sdtContent>
      <w:p w14:paraId="2C1266CA" w14:textId="0BBE7CA3" w:rsidR="00DC4542" w:rsidRDefault="00DC4542">
        <w:pPr>
          <w:pStyle w:val="ac"/>
          <w:jc w:val="right"/>
        </w:pPr>
        <w:r>
          <w:fldChar w:fldCharType="begin"/>
        </w:r>
        <w:r>
          <w:instrText>PAGE   \* MERGEFORMAT</w:instrText>
        </w:r>
        <w:r>
          <w:fldChar w:fldCharType="separate"/>
        </w:r>
        <w:r w:rsidR="00637A23">
          <w:rPr>
            <w:noProof/>
          </w:rPr>
          <w:t>4</w:t>
        </w:r>
        <w:r>
          <w:fldChar w:fldCharType="end"/>
        </w:r>
      </w:p>
    </w:sdtContent>
  </w:sdt>
  <w:p w14:paraId="55791CDC" w14:textId="77777777" w:rsidR="00DC4542" w:rsidRDefault="00DC4542">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F7B98C" w14:textId="77777777" w:rsidR="00281CC7" w:rsidRDefault="00281CC7" w:rsidP="000921E8">
      <w:pPr>
        <w:spacing w:after="0" w:line="240" w:lineRule="auto"/>
      </w:pPr>
      <w:r>
        <w:separator/>
      </w:r>
    </w:p>
  </w:footnote>
  <w:footnote w:type="continuationSeparator" w:id="0">
    <w:p w14:paraId="43948E7C" w14:textId="77777777" w:rsidR="00281CC7" w:rsidRDefault="00281CC7" w:rsidP="000921E8">
      <w:pPr>
        <w:spacing w:after="0" w:line="240" w:lineRule="auto"/>
      </w:pPr>
      <w:r>
        <w:continuationSeparator/>
      </w:r>
    </w:p>
  </w:footnote>
  <w:footnote w:id="1">
    <w:p w14:paraId="7A4A2ADD" w14:textId="092B1E84" w:rsidR="000921E8" w:rsidRPr="00DC4542" w:rsidRDefault="000921E8">
      <w:pPr>
        <w:pStyle w:val="a5"/>
        <w:rPr>
          <w:sz w:val="16"/>
          <w:szCs w:val="16"/>
          <w:lang w:val="en-US"/>
        </w:rPr>
      </w:pPr>
      <w:r w:rsidRPr="00DC4542">
        <w:rPr>
          <w:rStyle w:val="a7"/>
        </w:rPr>
        <w:footnoteRef/>
      </w:r>
      <w:r w:rsidRPr="00DC4542">
        <w:t xml:space="preserve"> </w:t>
      </w:r>
      <w:r w:rsidRPr="00DC4542">
        <w:rPr>
          <w:sz w:val="16"/>
          <w:szCs w:val="16"/>
        </w:rPr>
        <w:t>https://wits.worldbank.org/trade/comtrade/en/country/ALL/year/2019/tradeflow/Exports/partner/WLD/product/110100#</w:t>
      </w:r>
    </w:p>
  </w:footnote>
  <w:footnote w:id="2">
    <w:p w14:paraId="6CBD8690" w14:textId="1EC3C747" w:rsidR="000921E8" w:rsidRPr="000921E8" w:rsidRDefault="000921E8">
      <w:pPr>
        <w:pStyle w:val="a5"/>
        <w:rPr>
          <w:sz w:val="16"/>
          <w:szCs w:val="16"/>
          <w:lang w:val="en-US"/>
        </w:rPr>
      </w:pPr>
      <w:r w:rsidRPr="00DC4542">
        <w:rPr>
          <w:rStyle w:val="a7"/>
        </w:rPr>
        <w:footnoteRef/>
      </w:r>
      <w:r w:rsidRPr="00DC4542">
        <w:rPr>
          <w:lang w:val="en-US"/>
        </w:rPr>
        <w:t xml:space="preserve"> </w:t>
      </w:r>
      <w:r w:rsidRPr="00DC4542">
        <w:rPr>
          <w:sz w:val="16"/>
          <w:szCs w:val="16"/>
          <w:lang w:val="en-US"/>
        </w:rPr>
        <w:t>http://www.fao.org/giews/country-analysis/external-assistance/en/</w:t>
      </w:r>
      <w:bookmarkStart w:id="2" w:name="_GoBack"/>
      <w:bookmarkEnd w:id="2"/>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1B9D"/>
    <w:rsid w:val="000332A4"/>
    <w:rsid w:val="000921E8"/>
    <w:rsid w:val="000D527C"/>
    <w:rsid w:val="00124770"/>
    <w:rsid w:val="001A1D30"/>
    <w:rsid w:val="001A4170"/>
    <w:rsid w:val="001B607D"/>
    <w:rsid w:val="001D64AE"/>
    <w:rsid w:val="00281CC7"/>
    <w:rsid w:val="00327CB6"/>
    <w:rsid w:val="00376A98"/>
    <w:rsid w:val="0040596C"/>
    <w:rsid w:val="004104AC"/>
    <w:rsid w:val="004104AD"/>
    <w:rsid w:val="004141D6"/>
    <w:rsid w:val="00416533"/>
    <w:rsid w:val="004608F6"/>
    <w:rsid w:val="004F0DA5"/>
    <w:rsid w:val="00587C01"/>
    <w:rsid w:val="0059292D"/>
    <w:rsid w:val="005B408D"/>
    <w:rsid w:val="005C199B"/>
    <w:rsid w:val="005F0765"/>
    <w:rsid w:val="00631472"/>
    <w:rsid w:val="00637A23"/>
    <w:rsid w:val="006F36B4"/>
    <w:rsid w:val="00730956"/>
    <w:rsid w:val="00761440"/>
    <w:rsid w:val="00773CC0"/>
    <w:rsid w:val="00792396"/>
    <w:rsid w:val="00821B9D"/>
    <w:rsid w:val="0083588E"/>
    <w:rsid w:val="00840384"/>
    <w:rsid w:val="008B07B1"/>
    <w:rsid w:val="00912D3D"/>
    <w:rsid w:val="00930FF0"/>
    <w:rsid w:val="009550D2"/>
    <w:rsid w:val="0097214E"/>
    <w:rsid w:val="00A1622B"/>
    <w:rsid w:val="00A40F4F"/>
    <w:rsid w:val="00A42A2E"/>
    <w:rsid w:val="00A86A48"/>
    <w:rsid w:val="00B15EA1"/>
    <w:rsid w:val="00B417DA"/>
    <w:rsid w:val="00BB2F20"/>
    <w:rsid w:val="00C43191"/>
    <w:rsid w:val="00CC22D3"/>
    <w:rsid w:val="00CE368D"/>
    <w:rsid w:val="00D37A3E"/>
    <w:rsid w:val="00DB4B66"/>
    <w:rsid w:val="00DC34DA"/>
    <w:rsid w:val="00DC4542"/>
    <w:rsid w:val="00DC7750"/>
    <w:rsid w:val="00DE4C19"/>
    <w:rsid w:val="00E718B1"/>
    <w:rsid w:val="00F04FAF"/>
    <w:rsid w:val="00F14FA5"/>
    <w:rsid w:val="00F41A45"/>
    <w:rsid w:val="00F73082"/>
    <w:rsid w:val="00FB68FA"/>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A02A8E"/>
  <w15:chartTrackingRefBased/>
  <w15:docId w15:val="{BBC6CEAA-3D4E-40BC-8F2B-F6A6B9886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21B9D"/>
    <w:pPr>
      <w:spacing w:before="100" w:beforeAutospacing="1" w:after="100" w:afterAutospacing="1" w:line="240" w:lineRule="auto"/>
    </w:pPr>
    <w:rPr>
      <w:rFonts w:ascii="Times New Roman" w:eastAsiaTheme="minorEastAsia" w:hAnsi="Times New Roman" w:cs="Times New Roman"/>
      <w:sz w:val="24"/>
      <w:szCs w:val="24"/>
      <w:lang w:val="en-US"/>
    </w:rPr>
  </w:style>
  <w:style w:type="table" w:styleId="a4">
    <w:name w:val="Table Grid"/>
    <w:basedOn w:val="a1"/>
    <w:uiPriority w:val="39"/>
    <w:rsid w:val="00821B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semiHidden/>
    <w:unhideWhenUsed/>
    <w:rsid w:val="000921E8"/>
    <w:pPr>
      <w:spacing w:after="0" w:line="240" w:lineRule="auto"/>
    </w:pPr>
    <w:rPr>
      <w:sz w:val="20"/>
      <w:szCs w:val="20"/>
    </w:rPr>
  </w:style>
  <w:style w:type="character" w:customStyle="1" w:styleId="a6">
    <w:name w:val="Текст сноски Знак"/>
    <w:basedOn w:val="a0"/>
    <w:link w:val="a5"/>
    <w:uiPriority w:val="99"/>
    <w:semiHidden/>
    <w:rsid w:val="000921E8"/>
    <w:rPr>
      <w:sz w:val="20"/>
      <w:szCs w:val="20"/>
    </w:rPr>
  </w:style>
  <w:style w:type="character" w:styleId="a7">
    <w:name w:val="footnote reference"/>
    <w:basedOn w:val="a0"/>
    <w:uiPriority w:val="99"/>
    <w:semiHidden/>
    <w:unhideWhenUsed/>
    <w:rsid w:val="000921E8"/>
    <w:rPr>
      <w:vertAlign w:val="superscript"/>
    </w:rPr>
  </w:style>
  <w:style w:type="paragraph" w:styleId="a8">
    <w:name w:val="Balloon Text"/>
    <w:basedOn w:val="a"/>
    <w:link w:val="a9"/>
    <w:uiPriority w:val="99"/>
    <w:semiHidden/>
    <w:unhideWhenUsed/>
    <w:rsid w:val="00DE4C19"/>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DE4C19"/>
    <w:rPr>
      <w:rFonts w:ascii="Segoe UI" w:hAnsi="Segoe UI" w:cs="Segoe UI"/>
      <w:sz w:val="18"/>
      <w:szCs w:val="18"/>
    </w:rPr>
  </w:style>
  <w:style w:type="paragraph" w:styleId="aa">
    <w:name w:val="header"/>
    <w:basedOn w:val="a"/>
    <w:link w:val="ab"/>
    <w:uiPriority w:val="99"/>
    <w:unhideWhenUsed/>
    <w:rsid w:val="00DC4542"/>
    <w:pPr>
      <w:tabs>
        <w:tab w:val="center" w:pos="4680"/>
        <w:tab w:val="right" w:pos="9360"/>
      </w:tabs>
      <w:spacing w:after="0" w:line="240" w:lineRule="auto"/>
    </w:pPr>
  </w:style>
  <w:style w:type="character" w:customStyle="1" w:styleId="ab">
    <w:name w:val="Верхний колонтитул Знак"/>
    <w:basedOn w:val="a0"/>
    <w:link w:val="aa"/>
    <w:uiPriority w:val="99"/>
    <w:rsid w:val="00DC4542"/>
  </w:style>
  <w:style w:type="paragraph" w:styleId="ac">
    <w:name w:val="footer"/>
    <w:basedOn w:val="a"/>
    <w:link w:val="ad"/>
    <w:uiPriority w:val="99"/>
    <w:unhideWhenUsed/>
    <w:rsid w:val="00DC4542"/>
    <w:pPr>
      <w:tabs>
        <w:tab w:val="center" w:pos="4680"/>
        <w:tab w:val="right" w:pos="9360"/>
      </w:tabs>
      <w:spacing w:after="0" w:line="240" w:lineRule="auto"/>
    </w:pPr>
  </w:style>
  <w:style w:type="character" w:customStyle="1" w:styleId="ad">
    <w:name w:val="Нижний колонтитул Знак"/>
    <w:basedOn w:val="a0"/>
    <w:link w:val="ac"/>
    <w:uiPriority w:val="99"/>
    <w:rsid w:val="00DC45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398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07/relationships/diagramDrawing" Target="diagrams/drawing1.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diagramColors" Target="diagrams/colors1.xml"/><Relationship Id="rId5" Type="http://schemas.openxmlformats.org/officeDocument/2006/relationships/footnotes" Target="footnotes.xml"/><Relationship Id="rId15" Type="http://schemas.openxmlformats.org/officeDocument/2006/relationships/image" Target="media/image4.png"/><Relationship Id="rId10" Type="http://schemas.openxmlformats.org/officeDocument/2006/relationships/diagramQuickStyle" Target="diagrams/quickStyle1.xml"/><Relationship Id="rId4" Type="http://schemas.openxmlformats.org/officeDocument/2006/relationships/webSettings" Target="webSettings.xml"/><Relationship Id="rId9" Type="http://schemas.openxmlformats.org/officeDocument/2006/relationships/diagramLayout" Target="diagrams/layout1.xml"/><Relationship Id="rId14" Type="http://schemas.openxmlformats.org/officeDocument/2006/relationships/image" Target="media/image3.pn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68129DCA-0ED7-454A-BE81-3426B0AEC5CC}" type="doc">
      <dgm:prSet loTypeId="urn:microsoft.com/office/officeart/2008/layout/HorizontalMultiLevelHierarchy" loCatId="hierarchy" qsTypeId="urn:microsoft.com/office/officeart/2005/8/quickstyle/3d1" qsCatId="3D" csTypeId="urn:microsoft.com/office/officeart/2005/8/colors/accent1_2" csCatId="accent1" phldr="1"/>
      <dgm:spPr/>
      <dgm:t>
        <a:bodyPr/>
        <a:lstStyle/>
        <a:p>
          <a:endParaRPr lang="ru-RU"/>
        </a:p>
      </dgm:t>
    </dgm:pt>
    <dgm:pt modelId="{139A738D-AEE0-474D-A1C3-2715E5256B0F}">
      <dgm:prSet phldrT="[Текст]" custT="1"/>
      <dgm:spPr>
        <a:xfrm rot="16200000">
          <a:off x="-1091662" y="1437210"/>
          <a:ext cx="2917205" cy="554269"/>
        </a:xfrm>
        <a:prstGeom prst="rect">
          <a:avLst/>
        </a:prstGeom>
        <a:gradFill rotWithShape="0">
          <a:gsLst>
            <a:gs pos="0">
              <a:srgbClr val="4472C4">
                <a:hueOff val="0"/>
                <a:satOff val="0"/>
                <a:lumOff val="0"/>
                <a:alphaOff val="0"/>
                <a:satMod val="103000"/>
                <a:lumMod val="102000"/>
                <a:tint val="94000"/>
              </a:srgbClr>
            </a:gs>
            <a:gs pos="50000">
              <a:srgbClr val="4472C4">
                <a:hueOff val="0"/>
                <a:satOff val="0"/>
                <a:lumOff val="0"/>
                <a:alphaOff val="0"/>
                <a:satMod val="110000"/>
                <a:lumMod val="100000"/>
                <a:shade val="100000"/>
              </a:srgbClr>
            </a:gs>
            <a:gs pos="100000">
              <a:srgbClr val="4472C4">
                <a:hueOff val="0"/>
                <a:satOff val="0"/>
                <a:lumOff val="0"/>
                <a:alphaOff val="0"/>
                <a:lumMod val="99000"/>
                <a:satMod val="120000"/>
                <a:shade val="78000"/>
              </a:srgbClr>
            </a:gs>
          </a:gsLst>
          <a:lin ang="5400000" scaled="0"/>
        </a:gradFill>
        <a:ln>
          <a:noFill/>
        </a:ln>
        <a:effectLst/>
        <a:scene3d>
          <a:camera prst="orthographicFront"/>
          <a:lightRig rig="flat" dir="t"/>
        </a:scene3d>
        <a:sp3d prstMaterial="plastic">
          <a:bevelT w="120900" h="88900"/>
          <a:bevelB w="88900" h="31750" prst="angle"/>
        </a:sp3d>
      </dgm:spPr>
      <dgm:t>
        <a:bodyPr/>
        <a:lstStyle/>
        <a:p>
          <a:pPr>
            <a:buNone/>
          </a:pPr>
          <a:r>
            <a:rPr lang="en-US" sz="1400">
              <a:solidFill>
                <a:sysClr val="window" lastClr="FFFFFF"/>
              </a:solidFill>
              <a:latin typeface="Calibri" panose="020F0502020204030204"/>
              <a:ea typeface="+mn-ea"/>
              <a:cs typeface="+mn-cs"/>
            </a:rPr>
            <a:t>Potential opportunities for</a:t>
          </a:r>
          <a:r>
            <a:rPr lang="ru-RU" sz="1400">
              <a:solidFill>
                <a:sysClr val="window" lastClr="FFFFFF"/>
              </a:solidFill>
              <a:latin typeface="Calibri" panose="020F0502020204030204"/>
              <a:ea typeface="+mn-ea"/>
              <a:cs typeface="+mn-cs"/>
            </a:rPr>
            <a:t> </a:t>
          </a:r>
          <a:r>
            <a:rPr lang="en-US" sz="1400">
              <a:solidFill>
                <a:sysClr val="window" lastClr="FFFFFF"/>
              </a:solidFill>
              <a:latin typeface="Calibri" panose="020F0502020204030204"/>
              <a:ea typeface="+mn-ea"/>
              <a:cs typeface="+mn-cs"/>
            </a:rPr>
            <a:t>MS to participate in the program</a:t>
          </a:r>
          <a:endParaRPr lang="ru-RU" sz="1400">
            <a:solidFill>
              <a:sysClr val="window" lastClr="FFFFFF"/>
            </a:solidFill>
            <a:latin typeface="Calibri" panose="020F0502020204030204"/>
            <a:ea typeface="+mn-ea"/>
            <a:cs typeface="+mn-cs"/>
          </a:endParaRPr>
        </a:p>
      </dgm:t>
    </dgm:pt>
    <dgm:pt modelId="{235222B3-CF12-46A2-8EAF-6B5476F3D181}" type="parTrans" cxnId="{996404F5-2FA1-4214-AEA8-C27EC9C98D9E}">
      <dgm:prSet/>
      <dgm:spPr/>
      <dgm:t>
        <a:bodyPr/>
        <a:lstStyle/>
        <a:p>
          <a:endParaRPr lang="ru-RU"/>
        </a:p>
      </dgm:t>
    </dgm:pt>
    <dgm:pt modelId="{4C2F6DA0-59C0-4C40-8572-0D355B74C00C}" type="sibTrans" cxnId="{996404F5-2FA1-4214-AEA8-C27EC9C98D9E}">
      <dgm:prSet/>
      <dgm:spPr/>
      <dgm:t>
        <a:bodyPr/>
        <a:lstStyle/>
        <a:p>
          <a:endParaRPr lang="ru-RU"/>
        </a:p>
      </dgm:t>
    </dgm:pt>
    <dgm:pt modelId="{AA4397D0-85D0-4F30-A300-8DF6A5948FFD}">
      <dgm:prSet phldrT="[Текст]" custT="1"/>
      <dgm:spPr>
        <a:xfrm>
          <a:off x="908655" y="316370"/>
          <a:ext cx="5228684" cy="842283"/>
        </a:xfrm>
        <a:prstGeom prst="rect">
          <a:avLst/>
        </a:prstGeom>
        <a:gradFill rotWithShape="0">
          <a:gsLst>
            <a:gs pos="0">
              <a:srgbClr val="4472C4">
                <a:hueOff val="0"/>
                <a:satOff val="0"/>
                <a:lumOff val="0"/>
                <a:alphaOff val="0"/>
                <a:satMod val="103000"/>
                <a:lumMod val="102000"/>
                <a:tint val="94000"/>
              </a:srgbClr>
            </a:gs>
            <a:gs pos="50000">
              <a:srgbClr val="4472C4">
                <a:hueOff val="0"/>
                <a:satOff val="0"/>
                <a:lumOff val="0"/>
                <a:alphaOff val="0"/>
                <a:satMod val="110000"/>
                <a:lumMod val="100000"/>
                <a:shade val="100000"/>
              </a:srgbClr>
            </a:gs>
            <a:gs pos="100000">
              <a:srgbClr val="4472C4">
                <a:hueOff val="0"/>
                <a:satOff val="0"/>
                <a:lumOff val="0"/>
                <a:alphaOff val="0"/>
                <a:lumMod val="99000"/>
                <a:satMod val="120000"/>
                <a:shade val="78000"/>
              </a:srgbClr>
            </a:gs>
          </a:gsLst>
          <a:lin ang="5400000" scaled="0"/>
        </a:gradFill>
        <a:ln>
          <a:noFill/>
        </a:ln>
        <a:effectLst/>
        <a:scene3d>
          <a:camera prst="orthographicFront"/>
          <a:lightRig rig="flat" dir="t"/>
        </a:scene3d>
        <a:sp3d prstMaterial="plastic">
          <a:bevelT w="120900" h="88900"/>
          <a:bevelB w="88900" h="31750" prst="angle"/>
        </a:sp3d>
      </dgm:spPr>
      <dgm:t>
        <a:bodyPr/>
        <a:lstStyle/>
        <a:p>
          <a:pPr>
            <a:buNone/>
          </a:pPr>
          <a:r>
            <a:rPr lang="en-US" sz="1200" b="1">
              <a:solidFill>
                <a:sysClr val="window" lastClr="FFFFFF"/>
              </a:solidFill>
              <a:latin typeface="Calibri" panose="020F0502020204030204"/>
              <a:ea typeface="+mn-ea"/>
              <a:cs typeface="+mn-cs"/>
            </a:rPr>
            <a:t>Donors MS: </a:t>
          </a:r>
          <a:r>
            <a:rPr lang="en-US" sz="1200">
              <a:solidFill>
                <a:sysClr val="window" lastClr="FFFFFF"/>
              </a:solidFill>
              <a:latin typeface="Calibri" panose="020F0502020204030204"/>
              <a:ea typeface="+mn-ea"/>
              <a:cs typeface="+mn-cs"/>
            </a:rPr>
            <a:t>United Arab Emirates, Kingdom of Saudi Arabia, Kuwait, Bahrain, Sultanate of Darussalam, Algeria, Oman and others. </a:t>
          </a:r>
          <a:endParaRPr lang="ru-RU" sz="1200">
            <a:solidFill>
              <a:sysClr val="window" lastClr="FFFFFF"/>
            </a:solidFill>
            <a:latin typeface="Calibri" panose="020F0502020204030204"/>
            <a:ea typeface="+mn-ea"/>
            <a:cs typeface="+mn-cs"/>
          </a:endParaRPr>
        </a:p>
      </dgm:t>
    </dgm:pt>
    <dgm:pt modelId="{95CB2887-1CFF-4D46-8115-E8E7421E6C19}" type="parTrans" cxnId="{98D36A35-C99F-4AD1-A4D7-26D401CD5973}">
      <dgm:prSet/>
      <dgm:spPr>
        <a:xfrm>
          <a:off x="644075" y="737512"/>
          <a:ext cx="264580" cy="976832"/>
        </a:xfrm>
        <a:custGeom>
          <a:avLst/>
          <a:gdLst/>
          <a:ahLst/>
          <a:cxnLst/>
          <a:rect l="0" t="0" r="0" b="0"/>
          <a:pathLst>
            <a:path>
              <a:moveTo>
                <a:pt x="0" y="976832"/>
              </a:moveTo>
              <a:lnTo>
                <a:pt x="132290" y="976832"/>
              </a:lnTo>
              <a:lnTo>
                <a:pt x="132290" y="0"/>
              </a:lnTo>
              <a:lnTo>
                <a:pt x="264580" y="0"/>
              </a:lnTo>
            </a:path>
          </a:pathLst>
        </a:custGeom>
        <a:noFill/>
        <a:ln w="12700" cap="flat" cmpd="sng" algn="ctr">
          <a:solidFill>
            <a:srgbClr val="4472C4">
              <a:shade val="60000"/>
              <a:hueOff val="0"/>
              <a:satOff val="0"/>
              <a:lumOff val="0"/>
              <a:alphaOff val="0"/>
            </a:srgbClr>
          </a:solidFill>
          <a:prstDash val="solid"/>
          <a:miter lim="800000"/>
        </a:ln>
        <a:effectLst/>
        <a:scene3d>
          <a:camera prst="orthographicFront"/>
          <a:lightRig rig="flat" dir="t"/>
        </a:scene3d>
        <a:sp3d prstMaterial="matte"/>
      </dgm:spPr>
      <dgm:t>
        <a:bodyPr/>
        <a:lstStyle/>
        <a:p>
          <a:pPr>
            <a:buNone/>
          </a:pPr>
          <a:endParaRPr lang="ru-RU">
            <a:solidFill>
              <a:sysClr val="windowText" lastClr="000000">
                <a:hueOff val="0"/>
                <a:satOff val="0"/>
                <a:lumOff val="0"/>
                <a:alphaOff val="0"/>
              </a:sysClr>
            </a:solidFill>
            <a:latin typeface="Calibri" panose="020F0502020204030204"/>
            <a:ea typeface="+mn-ea"/>
            <a:cs typeface="+mn-cs"/>
          </a:endParaRPr>
        </a:p>
      </dgm:t>
    </dgm:pt>
    <dgm:pt modelId="{43D47C52-F45E-453E-8393-05DBAB10517F}" type="sibTrans" cxnId="{98D36A35-C99F-4AD1-A4D7-26D401CD5973}">
      <dgm:prSet/>
      <dgm:spPr/>
      <dgm:t>
        <a:bodyPr/>
        <a:lstStyle/>
        <a:p>
          <a:endParaRPr lang="ru-RU"/>
        </a:p>
      </dgm:t>
    </dgm:pt>
    <dgm:pt modelId="{81167B8C-65E4-43A5-872A-81D621DD6B42}">
      <dgm:prSet phldrT="[Текст]" custT="1"/>
      <dgm:spPr>
        <a:xfrm>
          <a:off x="922162" y="1300392"/>
          <a:ext cx="5196924" cy="757624"/>
        </a:xfrm>
        <a:prstGeom prst="rect">
          <a:avLst/>
        </a:prstGeom>
        <a:gradFill rotWithShape="0">
          <a:gsLst>
            <a:gs pos="0">
              <a:srgbClr val="4472C4">
                <a:hueOff val="0"/>
                <a:satOff val="0"/>
                <a:lumOff val="0"/>
                <a:alphaOff val="0"/>
                <a:satMod val="103000"/>
                <a:lumMod val="102000"/>
                <a:tint val="94000"/>
              </a:srgbClr>
            </a:gs>
            <a:gs pos="50000">
              <a:srgbClr val="4472C4">
                <a:hueOff val="0"/>
                <a:satOff val="0"/>
                <a:lumOff val="0"/>
                <a:alphaOff val="0"/>
                <a:satMod val="110000"/>
                <a:lumMod val="100000"/>
                <a:shade val="100000"/>
              </a:srgbClr>
            </a:gs>
            <a:gs pos="100000">
              <a:srgbClr val="4472C4">
                <a:hueOff val="0"/>
                <a:satOff val="0"/>
                <a:lumOff val="0"/>
                <a:alphaOff val="0"/>
                <a:lumMod val="99000"/>
                <a:satMod val="120000"/>
                <a:shade val="78000"/>
              </a:srgbClr>
            </a:gs>
          </a:gsLst>
          <a:lin ang="5400000" scaled="0"/>
        </a:gradFill>
        <a:ln>
          <a:noFill/>
        </a:ln>
        <a:effectLst/>
        <a:scene3d>
          <a:camera prst="orthographicFront"/>
          <a:lightRig rig="flat" dir="t"/>
        </a:scene3d>
        <a:sp3d prstMaterial="plastic">
          <a:bevelT w="120900" h="88900"/>
          <a:bevelB w="88900" h="31750" prst="angle"/>
        </a:sp3d>
      </dgm:spPr>
      <dgm:t>
        <a:bodyPr/>
        <a:lstStyle/>
        <a:p>
          <a:pPr algn="ctr">
            <a:lnSpc>
              <a:spcPct val="100000"/>
            </a:lnSpc>
            <a:spcAft>
              <a:spcPts val="0"/>
            </a:spcAft>
            <a:buNone/>
          </a:pPr>
          <a:r>
            <a:rPr lang="en-US" sz="1200" b="1">
              <a:solidFill>
                <a:sysClr val="window" lastClr="FFFFFF"/>
              </a:solidFill>
              <a:latin typeface="Calibri" panose="020F0502020204030204"/>
              <a:ea typeface="+mn-ea"/>
              <a:cs typeface="+mn-cs"/>
            </a:rPr>
            <a:t>Donors and flour produsers:  </a:t>
          </a:r>
          <a:r>
            <a:rPr lang="en-US" sz="1200">
              <a:solidFill>
                <a:sysClr val="window" lastClr="FFFFFF"/>
              </a:solidFill>
              <a:latin typeface="Calibri" panose="020F0502020204030204"/>
              <a:ea typeface="+mn-ea"/>
              <a:cs typeface="+mn-cs"/>
            </a:rPr>
            <a:t>Turkey, Kazakhstan, Pakistan, Egypt, Azerbaijan, Uzbekistan,  Jordan, Lebanon, Iran, Tunisia and others.</a:t>
          </a:r>
          <a:endParaRPr lang="ru-RU" sz="1200">
            <a:solidFill>
              <a:sysClr val="window" lastClr="FFFFFF"/>
            </a:solidFill>
            <a:latin typeface="Calibri" panose="020F0502020204030204"/>
            <a:ea typeface="+mn-ea"/>
            <a:cs typeface="+mn-cs"/>
          </a:endParaRPr>
        </a:p>
      </dgm:t>
    </dgm:pt>
    <dgm:pt modelId="{B9FD3204-8D6D-4C20-80B6-244F9CE9B10D}" type="parTrans" cxnId="{25AB85F8-A4CA-4E0B-9FE2-FD22D4B937CA}">
      <dgm:prSet/>
      <dgm:spPr>
        <a:xfrm>
          <a:off x="644075" y="1633484"/>
          <a:ext cx="278087" cy="91440"/>
        </a:xfrm>
        <a:custGeom>
          <a:avLst/>
          <a:gdLst/>
          <a:ahLst/>
          <a:cxnLst/>
          <a:rect l="0" t="0" r="0" b="0"/>
          <a:pathLst>
            <a:path>
              <a:moveTo>
                <a:pt x="0" y="80860"/>
              </a:moveTo>
              <a:lnTo>
                <a:pt x="139043" y="80860"/>
              </a:lnTo>
              <a:lnTo>
                <a:pt x="139043" y="45720"/>
              </a:lnTo>
              <a:lnTo>
                <a:pt x="278087" y="45720"/>
              </a:lnTo>
            </a:path>
          </a:pathLst>
        </a:custGeom>
        <a:noFill/>
        <a:ln w="12700" cap="flat" cmpd="sng" algn="ctr">
          <a:solidFill>
            <a:srgbClr val="4472C4">
              <a:shade val="60000"/>
              <a:hueOff val="0"/>
              <a:satOff val="0"/>
              <a:lumOff val="0"/>
              <a:alphaOff val="0"/>
            </a:srgbClr>
          </a:solidFill>
          <a:prstDash val="solid"/>
          <a:miter lim="800000"/>
        </a:ln>
        <a:effectLst/>
        <a:scene3d>
          <a:camera prst="orthographicFront"/>
          <a:lightRig rig="flat" dir="t"/>
        </a:scene3d>
        <a:sp3d prstMaterial="matte"/>
      </dgm:spPr>
      <dgm:t>
        <a:bodyPr/>
        <a:lstStyle/>
        <a:p>
          <a:pPr>
            <a:buNone/>
          </a:pPr>
          <a:endParaRPr lang="ru-RU">
            <a:solidFill>
              <a:sysClr val="windowText" lastClr="000000">
                <a:hueOff val="0"/>
                <a:satOff val="0"/>
                <a:lumOff val="0"/>
                <a:alphaOff val="0"/>
              </a:sysClr>
            </a:solidFill>
            <a:latin typeface="Calibri" panose="020F0502020204030204"/>
            <a:ea typeface="+mn-ea"/>
            <a:cs typeface="+mn-cs"/>
          </a:endParaRPr>
        </a:p>
      </dgm:t>
    </dgm:pt>
    <dgm:pt modelId="{AD45EDEF-91BA-40AB-9C72-43906393C1C0}" type="sibTrans" cxnId="{25AB85F8-A4CA-4E0B-9FE2-FD22D4B937CA}">
      <dgm:prSet/>
      <dgm:spPr/>
      <dgm:t>
        <a:bodyPr/>
        <a:lstStyle/>
        <a:p>
          <a:endParaRPr lang="ru-RU"/>
        </a:p>
      </dgm:t>
    </dgm:pt>
    <dgm:pt modelId="{34C6710E-B2F8-4F7D-A2E6-F266C5B397D7}">
      <dgm:prSet custT="1"/>
      <dgm:spPr>
        <a:xfrm>
          <a:off x="934634" y="2202814"/>
          <a:ext cx="5173308" cy="881759"/>
        </a:xfrm>
        <a:prstGeom prst="rect">
          <a:avLst/>
        </a:prstGeom>
        <a:gradFill rotWithShape="0">
          <a:gsLst>
            <a:gs pos="0">
              <a:srgbClr val="4472C4">
                <a:hueOff val="0"/>
                <a:satOff val="0"/>
                <a:lumOff val="0"/>
                <a:alphaOff val="0"/>
                <a:satMod val="103000"/>
                <a:lumMod val="102000"/>
                <a:tint val="94000"/>
              </a:srgbClr>
            </a:gs>
            <a:gs pos="50000">
              <a:srgbClr val="4472C4">
                <a:hueOff val="0"/>
                <a:satOff val="0"/>
                <a:lumOff val="0"/>
                <a:alphaOff val="0"/>
                <a:satMod val="110000"/>
                <a:lumMod val="100000"/>
                <a:shade val="100000"/>
              </a:srgbClr>
            </a:gs>
            <a:gs pos="100000">
              <a:srgbClr val="4472C4">
                <a:hueOff val="0"/>
                <a:satOff val="0"/>
                <a:lumOff val="0"/>
                <a:alphaOff val="0"/>
                <a:lumMod val="99000"/>
                <a:satMod val="120000"/>
                <a:shade val="78000"/>
              </a:srgbClr>
            </a:gs>
          </a:gsLst>
          <a:lin ang="5400000" scaled="0"/>
        </a:gradFill>
        <a:ln>
          <a:noFill/>
        </a:ln>
        <a:effectLst/>
        <a:scene3d>
          <a:camera prst="orthographicFront"/>
          <a:lightRig rig="flat" dir="t"/>
        </a:scene3d>
        <a:sp3d prstMaterial="plastic">
          <a:bevelT w="120900" h="88900"/>
          <a:bevelB w="88900" h="31750" prst="angle"/>
        </a:sp3d>
      </dgm:spPr>
      <dgm:t>
        <a:bodyPr/>
        <a:lstStyle/>
        <a:p>
          <a:pPr algn="ctr">
            <a:lnSpc>
              <a:spcPct val="100000"/>
            </a:lnSpc>
            <a:spcAft>
              <a:spcPts val="0"/>
            </a:spcAft>
            <a:buNone/>
          </a:pPr>
          <a:r>
            <a:rPr lang="en-US" sz="1200" b="1">
              <a:solidFill>
                <a:sysClr val="window" lastClr="FFFFFF"/>
              </a:solidFill>
              <a:latin typeface="Calibri" panose="020F0502020204030204"/>
              <a:ea typeface="+mn-ea"/>
              <a:cs typeface="+mn-cs"/>
            </a:rPr>
            <a:t>Beneficiar MS: </a:t>
          </a:r>
          <a:r>
            <a:rPr lang="en-US" sz="1200" b="0">
              <a:solidFill>
                <a:sysClr val="window" lastClr="FFFFFF"/>
              </a:solidFill>
              <a:latin typeface="Calibri" panose="020F0502020204030204"/>
              <a:ea typeface="+mn-ea"/>
              <a:cs typeface="+mn-cs"/>
            </a:rPr>
            <a:t>Somalia, Djibouti, Niger, Nigeria, Chad, Sudan, Burkina Faso, Guinea, Cameroon, Libya, Mauritania, Mali, Mozambique, Senegal, Sierra Leone, Uganda, Lebanon, Yemen, Afghanistan, Bangladesh, Iraq and others</a:t>
          </a:r>
        </a:p>
      </dgm:t>
    </dgm:pt>
    <dgm:pt modelId="{F959EB2A-C544-4BE0-9490-36747083D846}" type="sibTrans" cxnId="{2EC214A1-BE43-483E-9110-7EFD2C01089F}">
      <dgm:prSet/>
      <dgm:spPr/>
      <dgm:t>
        <a:bodyPr/>
        <a:lstStyle/>
        <a:p>
          <a:endParaRPr lang="ru-RU"/>
        </a:p>
      </dgm:t>
    </dgm:pt>
    <dgm:pt modelId="{BE677E6E-EDC2-41B0-82B1-C2476A239FEE}" type="parTrans" cxnId="{2EC214A1-BE43-483E-9110-7EFD2C01089F}">
      <dgm:prSet/>
      <dgm:spPr>
        <a:xfrm>
          <a:off x="644075" y="1714345"/>
          <a:ext cx="290559" cy="929348"/>
        </a:xfrm>
        <a:custGeom>
          <a:avLst/>
          <a:gdLst/>
          <a:ahLst/>
          <a:cxnLst/>
          <a:rect l="0" t="0" r="0" b="0"/>
          <a:pathLst>
            <a:path>
              <a:moveTo>
                <a:pt x="0" y="0"/>
              </a:moveTo>
              <a:lnTo>
                <a:pt x="145279" y="0"/>
              </a:lnTo>
              <a:lnTo>
                <a:pt x="145279" y="929348"/>
              </a:lnTo>
              <a:lnTo>
                <a:pt x="290559" y="929348"/>
              </a:lnTo>
            </a:path>
          </a:pathLst>
        </a:custGeom>
        <a:noFill/>
        <a:ln w="12700" cap="flat" cmpd="sng" algn="ctr">
          <a:solidFill>
            <a:srgbClr val="4472C4">
              <a:shade val="60000"/>
              <a:hueOff val="0"/>
              <a:satOff val="0"/>
              <a:lumOff val="0"/>
              <a:alphaOff val="0"/>
            </a:srgbClr>
          </a:solidFill>
          <a:prstDash val="solid"/>
          <a:miter lim="800000"/>
        </a:ln>
        <a:effectLst/>
        <a:scene3d>
          <a:camera prst="orthographicFront"/>
          <a:lightRig rig="flat" dir="t"/>
        </a:scene3d>
        <a:sp3d prstMaterial="matte"/>
      </dgm:spPr>
      <dgm:t>
        <a:bodyPr/>
        <a:lstStyle/>
        <a:p>
          <a:pPr>
            <a:buNone/>
          </a:pPr>
          <a:endParaRPr lang="ru-RU">
            <a:solidFill>
              <a:sysClr val="windowText" lastClr="000000">
                <a:hueOff val="0"/>
                <a:satOff val="0"/>
                <a:lumOff val="0"/>
                <a:alphaOff val="0"/>
              </a:sysClr>
            </a:solidFill>
            <a:latin typeface="Calibri" panose="020F0502020204030204"/>
            <a:ea typeface="+mn-ea"/>
            <a:cs typeface="+mn-cs"/>
          </a:endParaRPr>
        </a:p>
      </dgm:t>
    </dgm:pt>
    <dgm:pt modelId="{B169436F-FED5-422F-A918-37907DE814A0}" type="pres">
      <dgm:prSet presAssocID="{68129DCA-0ED7-454A-BE81-3426B0AEC5CC}" presName="Name0" presStyleCnt="0">
        <dgm:presLayoutVars>
          <dgm:chPref val="1"/>
          <dgm:dir/>
          <dgm:animOne val="branch"/>
          <dgm:animLvl val="lvl"/>
          <dgm:resizeHandles val="exact"/>
        </dgm:presLayoutVars>
      </dgm:prSet>
      <dgm:spPr/>
      <dgm:t>
        <a:bodyPr/>
        <a:lstStyle/>
        <a:p>
          <a:endParaRPr lang="ru-RU"/>
        </a:p>
      </dgm:t>
    </dgm:pt>
    <dgm:pt modelId="{537535D6-D4CA-44E2-8AB6-8A20FC0B2EE3}" type="pres">
      <dgm:prSet presAssocID="{139A738D-AEE0-474D-A1C3-2715E5256B0F}" presName="root1" presStyleCnt="0"/>
      <dgm:spPr/>
    </dgm:pt>
    <dgm:pt modelId="{FD758F18-E1C4-41D3-9310-2D8EAC8FB00C}" type="pres">
      <dgm:prSet presAssocID="{139A738D-AEE0-474D-A1C3-2715E5256B0F}" presName="LevelOneTextNode" presStyleLbl="node0" presStyleIdx="0" presStyleCnt="1" custLinFactNeighborX="15428" custLinFactNeighborY="528">
        <dgm:presLayoutVars>
          <dgm:chPref val="3"/>
        </dgm:presLayoutVars>
      </dgm:prSet>
      <dgm:spPr/>
      <dgm:t>
        <a:bodyPr/>
        <a:lstStyle/>
        <a:p>
          <a:endParaRPr lang="ru-RU"/>
        </a:p>
      </dgm:t>
    </dgm:pt>
    <dgm:pt modelId="{362CDEF0-C365-404C-B49C-8D2DD4150DB5}" type="pres">
      <dgm:prSet presAssocID="{139A738D-AEE0-474D-A1C3-2715E5256B0F}" presName="level2hierChild" presStyleCnt="0"/>
      <dgm:spPr/>
    </dgm:pt>
    <dgm:pt modelId="{88D26671-3433-4AE2-894C-C1DF9A365559}" type="pres">
      <dgm:prSet presAssocID="{95CB2887-1CFF-4D46-8115-E8E7421E6C19}" presName="conn2-1" presStyleLbl="parChTrans1D2" presStyleIdx="0" presStyleCnt="3"/>
      <dgm:spPr/>
      <dgm:t>
        <a:bodyPr/>
        <a:lstStyle/>
        <a:p>
          <a:endParaRPr lang="ru-RU"/>
        </a:p>
      </dgm:t>
    </dgm:pt>
    <dgm:pt modelId="{842D1EE8-C975-46D6-8806-C0F382501674}" type="pres">
      <dgm:prSet presAssocID="{95CB2887-1CFF-4D46-8115-E8E7421E6C19}" presName="connTx" presStyleLbl="parChTrans1D2" presStyleIdx="0" presStyleCnt="3"/>
      <dgm:spPr/>
      <dgm:t>
        <a:bodyPr/>
        <a:lstStyle/>
        <a:p>
          <a:endParaRPr lang="ru-RU"/>
        </a:p>
      </dgm:t>
    </dgm:pt>
    <dgm:pt modelId="{99ACA21C-EA17-4287-9967-71BB6BBF6806}" type="pres">
      <dgm:prSet presAssocID="{AA4397D0-85D0-4F30-A300-8DF6A5948FFD}" presName="root2" presStyleCnt="0"/>
      <dgm:spPr/>
    </dgm:pt>
    <dgm:pt modelId="{B973F47B-F898-4E6C-A005-0552A2C975D8}" type="pres">
      <dgm:prSet presAssocID="{AA4397D0-85D0-4F30-A300-8DF6A5948FFD}" presName="LevelTwoTextNode" presStyleLbl="node2" presStyleIdx="0" presStyleCnt="3" custScaleX="287606" custScaleY="151963" custLinFactNeighborX="-743" custLinFactNeighborY="-572">
        <dgm:presLayoutVars>
          <dgm:chPref val="3"/>
        </dgm:presLayoutVars>
      </dgm:prSet>
      <dgm:spPr/>
      <dgm:t>
        <a:bodyPr/>
        <a:lstStyle/>
        <a:p>
          <a:endParaRPr lang="ru-RU"/>
        </a:p>
      </dgm:t>
    </dgm:pt>
    <dgm:pt modelId="{86EE3818-5096-4695-9BC3-A2399E8AE8BD}" type="pres">
      <dgm:prSet presAssocID="{AA4397D0-85D0-4F30-A300-8DF6A5948FFD}" presName="level3hierChild" presStyleCnt="0"/>
      <dgm:spPr/>
    </dgm:pt>
    <dgm:pt modelId="{516C3EAA-2BF2-49BB-900D-DE13FED270E4}" type="pres">
      <dgm:prSet presAssocID="{B9FD3204-8D6D-4C20-80B6-244F9CE9B10D}" presName="conn2-1" presStyleLbl="parChTrans1D2" presStyleIdx="1" presStyleCnt="3"/>
      <dgm:spPr/>
      <dgm:t>
        <a:bodyPr/>
        <a:lstStyle/>
        <a:p>
          <a:endParaRPr lang="ru-RU"/>
        </a:p>
      </dgm:t>
    </dgm:pt>
    <dgm:pt modelId="{D5F42E28-7D67-450F-B6DE-2E159EBE7B5A}" type="pres">
      <dgm:prSet presAssocID="{B9FD3204-8D6D-4C20-80B6-244F9CE9B10D}" presName="connTx" presStyleLbl="parChTrans1D2" presStyleIdx="1" presStyleCnt="3"/>
      <dgm:spPr/>
      <dgm:t>
        <a:bodyPr/>
        <a:lstStyle/>
        <a:p>
          <a:endParaRPr lang="ru-RU"/>
        </a:p>
      </dgm:t>
    </dgm:pt>
    <dgm:pt modelId="{BB97793E-FBC3-4F9C-A1C6-777889F49673}" type="pres">
      <dgm:prSet presAssocID="{81167B8C-65E4-43A5-872A-81D621DD6B42}" presName="root2" presStyleCnt="0"/>
      <dgm:spPr/>
    </dgm:pt>
    <dgm:pt modelId="{E4A5AA52-6C01-4539-91CC-739E1FB0E40A}" type="pres">
      <dgm:prSet presAssocID="{81167B8C-65E4-43A5-872A-81D621DD6B42}" presName="LevelTwoTextNode" presStyleLbl="node2" presStyleIdx="1" presStyleCnt="3" custScaleX="285859" custScaleY="136689">
        <dgm:presLayoutVars>
          <dgm:chPref val="3"/>
        </dgm:presLayoutVars>
      </dgm:prSet>
      <dgm:spPr/>
      <dgm:t>
        <a:bodyPr/>
        <a:lstStyle/>
        <a:p>
          <a:endParaRPr lang="ru-RU"/>
        </a:p>
      </dgm:t>
    </dgm:pt>
    <dgm:pt modelId="{9C513EC2-FD81-4596-8E79-1CD37EB87687}" type="pres">
      <dgm:prSet presAssocID="{81167B8C-65E4-43A5-872A-81D621DD6B42}" presName="level3hierChild" presStyleCnt="0"/>
      <dgm:spPr/>
    </dgm:pt>
    <dgm:pt modelId="{11F94811-4146-4C1F-804E-D2B307D1CEA0}" type="pres">
      <dgm:prSet presAssocID="{BE677E6E-EDC2-41B0-82B1-C2476A239FEE}" presName="conn2-1" presStyleLbl="parChTrans1D2" presStyleIdx="2" presStyleCnt="3"/>
      <dgm:spPr/>
      <dgm:t>
        <a:bodyPr/>
        <a:lstStyle/>
        <a:p>
          <a:endParaRPr lang="ru-RU"/>
        </a:p>
      </dgm:t>
    </dgm:pt>
    <dgm:pt modelId="{C033942A-2C9A-4D44-8285-E64E0DB1BED2}" type="pres">
      <dgm:prSet presAssocID="{BE677E6E-EDC2-41B0-82B1-C2476A239FEE}" presName="connTx" presStyleLbl="parChTrans1D2" presStyleIdx="2" presStyleCnt="3"/>
      <dgm:spPr/>
      <dgm:t>
        <a:bodyPr/>
        <a:lstStyle/>
        <a:p>
          <a:endParaRPr lang="ru-RU"/>
        </a:p>
      </dgm:t>
    </dgm:pt>
    <dgm:pt modelId="{BAA7D12A-6EAE-4345-AA81-2A0FC5D2F43F}" type="pres">
      <dgm:prSet presAssocID="{34C6710E-B2F8-4F7D-A2E6-F266C5B397D7}" presName="root2" presStyleCnt="0"/>
      <dgm:spPr/>
    </dgm:pt>
    <dgm:pt modelId="{5D6362B3-950D-4959-9922-212A917A798A}" type="pres">
      <dgm:prSet presAssocID="{34C6710E-B2F8-4F7D-A2E6-F266C5B397D7}" presName="LevelTwoTextNode" presStyleLbl="node2" presStyleIdx="2" presStyleCnt="3" custScaleX="284560" custScaleY="159085" custLinFactNeighborX="686" custLinFactNeighborY="1124">
        <dgm:presLayoutVars>
          <dgm:chPref val="3"/>
        </dgm:presLayoutVars>
      </dgm:prSet>
      <dgm:spPr/>
      <dgm:t>
        <a:bodyPr/>
        <a:lstStyle/>
        <a:p>
          <a:endParaRPr lang="ru-RU"/>
        </a:p>
      </dgm:t>
    </dgm:pt>
    <dgm:pt modelId="{780ABEDE-CDCF-4A98-A2D7-B8EB14A21F2B}" type="pres">
      <dgm:prSet presAssocID="{34C6710E-B2F8-4F7D-A2E6-F266C5B397D7}" presName="level3hierChild" presStyleCnt="0"/>
      <dgm:spPr/>
    </dgm:pt>
  </dgm:ptLst>
  <dgm:cxnLst>
    <dgm:cxn modelId="{31F32940-E1B3-4BA5-BB89-987DD582A3DB}" type="presOf" srcId="{34C6710E-B2F8-4F7D-A2E6-F266C5B397D7}" destId="{5D6362B3-950D-4959-9922-212A917A798A}" srcOrd="0" destOrd="0" presId="urn:microsoft.com/office/officeart/2008/layout/HorizontalMultiLevelHierarchy"/>
    <dgm:cxn modelId="{8E7D8630-3E5D-4280-A060-5FB2B03438D0}" type="presOf" srcId="{81167B8C-65E4-43A5-872A-81D621DD6B42}" destId="{E4A5AA52-6C01-4539-91CC-739E1FB0E40A}" srcOrd="0" destOrd="0" presId="urn:microsoft.com/office/officeart/2008/layout/HorizontalMultiLevelHierarchy"/>
    <dgm:cxn modelId="{5CFBA267-D6D9-4704-AAEE-FEEF38C72B39}" type="presOf" srcId="{B9FD3204-8D6D-4C20-80B6-244F9CE9B10D}" destId="{D5F42E28-7D67-450F-B6DE-2E159EBE7B5A}" srcOrd="1" destOrd="0" presId="urn:microsoft.com/office/officeart/2008/layout/HorizontalMultiLevelHierarchy"/>
    <dgm:cxn modelId="{2EC214A1-BE43-483E-9110-7EFD2C01089F}" srcId="{139A738D-AEE0-474D-A1C3-2715E5256B0F}" destId="{34C6710E-B2F8-4F7D-A2E6-F266C5B397D7}" srcOrd="2" destOrd="0" parTransId="{BE677E6E-EDC2-41B0-82B1-C2476A239FEE}" sibTransId="{F959EB2A-C544-4BE0-9490-36747083D846}"/>
    <dgm:cxn modelId="{2671203C-FCB5-4736-B336-74D1DDD76B2E}" type="presOf" srcId="{BE677E6E-EDC2-41B0-82B1-C2476A239FEE}" destId="{11F94811-4146-4C1F-804E-D2B307D1CEA0}" srcOrd="0" destOrd="0" presId="urn:microsoft.com/office/officeart/2008/layout/HorizontalMultiLevelHierarchy"/>
    <dgm:cxn modelId="{996404F5-2FA1-4214-AEA8-C27EC9C98D9E}" srcId="{68129DCA-0ED7-454A-BE81-3426B0AEC5CC}" destId="{139A738D-AEE0-474D-A1C3-2715E5256B0F}" srcOrd="0" destOrd="0" parTransId="{235222B3-CF12-46A2-8EAF-6B5476F3D181}" sibTransId="{4C2F6DA0-59C0-4C40-8572-0D355B74C00C}"/>
    <dgm:cxn modelId="{CCE91E5E-8EC3-4A3A-84FF-D19D233324D0}" type="presOf" srcId="{B9FD3204-8D6D-4C20-80B6-244F9CE9B10D}" destId="{516C3EAA-2BF2-49BB-900D-DE13FED270E4}" srcOrd="0" destOrd="0" presId="urn:microsoft.com/office/officeart/2008/layout/HorizontalMultiLevelHierarchy"/>
    <dgm:cxn modelId="{25AB85F8-A4CA-4E0B-9FE2-FD22D4B937CA}" srcId="{139A738D-AEE0-474D-A1C3-2715E5256B0F}" destId="{81167B8C-65E4-43A5-872A-81D621DD6B42}" srcOrd="1" destOrd="0" parTransId="{B9FD3204-8D6D-4C20-80B6-244F9CE9B10D}" sibTransId="{AD45EDEF-91BA-40AB-9C72-43906393C1C0}"/>
    <dgm:cxn modelId="{98D36A35-C99F-4AD1-A4D7-26D401CD5973}" srcId="{139A738D-AEE0-474D-A1C3-2715E5256B0F}" destId="{AA4397D0-85D0-4F30-A300-8DF6A5948FFD}" srcOrd="0" destOrd="0" parTransId="{95CB2887-1CFF-4D46-8115-E8E7421E6C19}" sibTransId="{43D47C52-F45E-453E-8393-05DBAB10517F}"/>
    <dgm:cxn modelId="{69566AE3-08BC-4F17-9EFA-310742549A70}" type="presOf" srcId="{95CB2887-1CFF-4D46-8115-E8E7421E6C19}" destId="{842D1EE8-C975-46D6-8806-C0F382501674}" srcOrd="1" destOrd="0" presId="urn:microsoft.com/office/officeart/2008/layout/HorizontalMultiLevelHierarchy"/>
    <dgm:cxn modelId="{ED05AFF1-8B21-415C-A076-D3CCE24FC23E}" type="presOf" srcId="{68129DCA-0ED7-454A-BE81-3426B0AEC5CC}" destId="{B169436F-FED5-422F-A918-37907DE814A0}" srcOrd="0" destOrd="0" presId="urn:microsoft.com/office/officeart/2008/layout/HorizontalMultiLevelHierarchy"/>
    <dgm:cxn modelId="{AB87552F-F7F0-4E6E-9295-134BC320F15C}" type="presOf" srcId="{139A738D-AEE0-474D-A1C3-2715E5256B0F}" destId="{FD758F18-E1C4-41D3-9310-2D8EAC8FB00C}" srcOrd="0" destOrd="0" presId="urn:microsoft.com/office/officeart/2008/layout/HorizontalMultiLevelHierarchy"/>
    <dgm:cxn modelId="{F225382E-81DD-448C-8824-F943627F0121}" type="presOf" srcId="{AA4397D0-85D0-4F30-A300-8DF6A5948FFD}" destId="{B973F47B-F898-4E6C-A005-0552A2C975D8}" srcOrd="0" destOrd="0" presId="urn:microsoft.com/office/officeart/2008/layout/HorizontalMultiLevelHierarchy"/>
    <dgm:cxn modelId="{0E579CCA-EF67-4323-BF78-479ADD688C73}" type="presOf" srcId="{95CB2887-1CFF-4D46-8115-E8E7421E6C19}" destId="{88D26671-3433-4AE2-894C-C1DF9A365559}" srcOrd="0" destOrd="0" presId="urn:microsoft.com/office/officeart/2008/layout/HorizontalMultiLevelHierarchy"/>
    <dgm:cxn modelId="{800D7D66-B95F-488A-8FAC-CEDAC7CFF9F2}" type="presOf" srcId="{BE677E6E-EDC2-41B0-82B1-C2476A239FEE}" destId="{C033942A-2C9A-4D44-8285-E64E0DB1BED2}" srcOrd="1" destOrd="0" presId="urn:microsoft.com/office/officeart/2008/layout/HorizontalMultiLevelHierarchy"/>
    <dgm:cxn modelId="{E98CA64A-4977-4ED7-BFCD-2ED9BEA2230F}" type="presParOf" srcId="{B169436F-FED5-422F-A918-37907DE814A0}" destId="{537535D6-D4CA-44E2-8AB6-8A20FC0B2EE3}" srcOrd="0" destOrd="0" presId="urn:microsoft.com/office/officeart/2008/layout/HorizontalMultiLevelHierarchy"/>
    <dgm:cxn modelId="{D123293E-0D12-4D5F-A774-DC3E1F55B8F7}" type="presParOf" srcId="{537535D6-D4CA-44E2-8AB6-8A20FC0B2EE3}" destId="{FD758F18-E1C4-41D3-9310-2D8EAC8FB00C}" srcOrd="0" destOrd="0" presId="urn:microsoft.com/office/officeart/2008/layout/HorizontalMultiLevelHierarchy"/>
    <dgm:cxn modelId="{A0B24632-0BB5-4252-BD5D-B89DC7D074BA}" type="presParOf" srcId="{537535D6-D4CA-44E2-8AB6-8A20FC0B2EE3}" destId="{362CDEF0-C365-404C-B49C-8D2DD4150DB5}" srcOrd="1" destOrd="0" presId="urn:microsoft.com/office/officeart/2008/layout/HorizontalMultiLevelHierarchy"/>
    <dgm:cxn modelId="{C8AC94AE-F4F1-4D82-A1B9-ADF8597495C7}" type="presParOf" srcId="{362CDEF0-C365-404C-B49C-8D2DD4150DB5}" destId="{88D26671-3433-4AE2-894C-C1DF9A365559}" srcOrd="0" destOrd="0" presId="urn:microsoft.com/office/officeart/2008/layout/HorizontalMultiLevelHierarchy"/>
    <dgm:cxn modelId="{64BDB37D-9009-43F0-907A-9460DF505E3E}" type="presParOf" srcId="{88D26671-3433-4AE2-894C-C1DF9A365559}" destId="{842D1EE8-C975-46D6-8806-C0F382501674}" srcOrd="0" destOrd="0" presId="urn:microsoft.com/office/officeart/2008/layout/HorizontalMultiLevelHierarchy"/>
    <dgm:cxn modelId="{2F5988DF-BC26-4356-B4FF-BCF52A34AEE8}" type="presParOf" srcId="{362CDEF0-C365-404C-B49C-8D2DD4150DB5}" destId="{99ACA21C-EA17-4287-9967-71BB6BBF6806}" srcOrd="1" destOrd="0" presId="urn:microsoft.com/office/officeart/2008/layout/HorizontalMultiLevelHierarchy"/>
    <dgm:cxn modelId="{8E101F76-C557-4D98-9EFC-F20CD88C3D88}" type="presParOf" srcId="{99ACA21C-EA17-4287-9967-71BB6BBF6806}" destId="{B973F47B-F898-4E6C-A005-0552A2C975D8}" srcOrd="0" destOrd="0" presId="urn:microsoft.com/office/officeart/2008/layout/HorizontalMultiLevelHierarchy"/>
    <dgm:cxn modelId="{661D875C-D574-40D8-BC4C-1AC568CC91E3}" type="presParOf" srcId="{99ACA21C-EA17-4287-9967-71BB6BBF6806}" destId="{86EE3818-5096-4695-9BC3-A2399E8AE8BD}" srcOrd="1" destOrd="0" presId="urn:microsoft.com/office/officeart/2008/layout/HorizontalMultiLevelHierarchy"/>
    <dgm:cxn modelId="{73A7FF71-EFB1-41AE-9A8D-7C3051526D3F}" type="presParOf" srcId="{362CDEF0-C365-404C-B49C-8D2DD4150DB5}" destId="{516C3EAA-2BF2-49BB-900D-DE13FED270E4}" srcOrd="2" destOrd="0" presId="urn:microsoft.com/office/officeart/2008/layout/HorizontalMultiLevelHierarchy"/>
    <dgm:cxn modelId="{03442BBA-376D-4434-BF9B-6AE9A90F81A7}" type="presParOf" srcId="{516C3EAA-2BF2-49BB-900D-DE13FED270E4}" destId="{D5F42E28-7D67-450F-B6DE-2E159EBE7B5A}" srcOrd="0" destOrd="0" presId="urn:microsoft.com/office/officeart/2008/layout/HorizontalMultiLevelHierarchy"/>
    <dgm:cxn modelId="{1FD4EF89-37D0-45E7-972A-141CC28553FD}" type="presParOf" srcId="{362CDEF0-C365-404C-B49C-8D2DD4150DB5}" destId="{BB97793E-FBC3-4F9C-A1C6-777889F49673}" srcOrd="3" destOrd="0" presId="urn:microsoft.com/office/officeart/2008/layout/HorizontalMultiLevelHierarchy"/>
    <dgm:cxn modelId="{2568CCE6-A054-4209-9625-1B7416A0C544}" type="presParOf" srcId="{BB97793E-FBC3-4F9C-A1C6-777889F49673}" destId="{E4A5AA52-6C01-4539-91CC-739E1FB0E40A}" srcOrd="0" destOrd="0" presId="urn:microsoft.com/office/officeart/2008/layout/HorizontalMultiLevelHierarchy"/>
    <dgm:cxn modelId="{E9813290-BED9-407B-B429-50B7ADA5FAA2}" type="presParOf" srcId="{BB97793E-FBC3-4F9C-A1C6-777889F49673}" destId="{9C513EC2-FD81-4596-8E79-1CD37EB87687}" srcOrd="1" destOrd="0" presId="urn:microsoft.com/office/officeart/2008/layout/HorizontalMultiLevelHierarchy"/>
    <dgm:cxn modelId="{7F4373C2-3E20-4FE0-A66E-6D4FB4A1F227}" type="presParOf" srcId="{362CDEF0-C365-404C-B49C-8D2DD4150DB5}" destId="{11F94811-4146-4C1F-804E-D2B307D1CEA0}" srcOrd="4" destOrd="0" presId="urn:microsoft.com/office/officeart/2008/layout/HorizontalMultiLevelHierarchy"/>
    <dgm:cxn modelId="{2D6F7D5B-1449-49D3-BECA-4660BBCA989E}" type="presParOf" srcId="{11F94811-4146-4C1F-804E-D2B307D1CEA0}" destId="{C033942A-2C9A-4D44-8285-E64E0DB1BED2}" srcOrd="0" destOrd="0" presId="urn:microsoft.com/office/officeart/2008/layout/HorizontalMultiLevelHierarchy"/>
    <dgm:cxn modelId="{5A1570FA-7099-4131-BF42-D6CB0FE37ED9}" type="presParOf" srcId="{362CDEF0-C365-404C-B49C-8D2DD4150DB5}" destId="{BAA7D12A-6EAE-4345-AA81-2A0FC5D2F43F}" srcOrd="5" destOrd="0" presId="urn:microsoft.com/office/officeart/2008/layout/HorizontalMultiLevelHierarchy"/>
    <dgm:cxn modelId="{BB37E98F-88F3-4B5A-96A8-8B1156354716}" type="presParOf" srcId="{BAA7D12A-6EAE-4345-AA81-2A0FC5D2F43F}" destId="{5D6362B3-950D-4959-9922-212A917A798A}" srcOrd="0" destOrd="0" presId="urn:microsoft.com/office/officeart/2008/layout/HorizontalMultiLevelHierarchy"/>
    <dgm:cxn modelId="{2D05F655-43DF-41C6-99E1-B67FD96BBF9F}" type="presParOf" srcId="{BAA7D12A-6EAE-4345-AA81-2A0FC5D2F43F}" destId="{780ABEDE-CDCF-4A98-A2D7-B8EB14A21F2B}" srcOrd="1" destOrd="0" presId="urn:microsoft.com/office/officeart/2008/layout/HorizontalMultiLevelHierarchy"/>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1F94811-4146-4C1F-804E-D2B307D1CEA0}">
      <dsp:nvSpPr>
        <dsp:cNvPr id="0" name=""/>
        <dsp:cNvSpPr/>
      </dsp:nvSpPr>
      <dsp:spPr>
        <a:xfrm>
          <a:off x="644075" y="1714345"/>
          <a:ext cx="290559" cy="929348"/>
        </a:xfrm>
        <a:custGeom>
          <a:avLst/>
          <a:gdLst/>
          <a:ahLst/>
          <a:cxnLst/>
          <a:rect l="0" t="0" r="0" b="0"/>
          <a:pathLst>
            <a:path>
              <a:moveTo>
                <a:pt x="0" y="0"/>
              </a:moveTo>
              <a:lnTo>
                <a:pt x="145279" y="0"/>
              </a:lnTo>
              <a:lnTo>
                <a:pt x="145279" y="929348"/>
              </a:lnTo>
              <a:lnTo>
                <a:pt x="290559" y="929348"/>
              </a:lnTo>
            </a:path>
          </a:pathLst>
        </a:custGeom>
        <a:noFill/>
        <a:ln w="12700" cap="flat" cmpd="sng" algn="ctr">
          <a:solidFill>
            <a:srgbClr val="4472C4">
              <a:shade val="60000"/>
              <a:hueOff val="0"/>
              <a:satOff val="0"/>
              <a:lumOff val="0"/>
              <a:alphaOff val="0"/>
            </a:srgbClr>
          </a:solidFill>
          <a:prstDash val="solid"/>
          <a:miter lim="800000"/>
        </a:ln>
        <a:effectLst/>
        <a:scene3d>
          <a:camera prst="orthographicFront"/>
          <a:lightRig rig="flat" dir="t"/>
        </a:scene3d>
        <a:sp3d prstMaterial="matte"/>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buNone/>
          </a:pPr>
          <a:endParaRPr lang="ru-RU" sz="500" kern="1200">
            <a:solidFill>
              <a:sysClr val="windowText" lastClr="000000">
                <a:hueOff val="0"/>
                <a:satOff val="0"/>
                <a:lumOff val="0"/>
                <a:alphaOff val="0"/>
              </a:sysClr>
            </a:solidFill>
            <a:latin typeface="Calibri" panose="020F0502020204030204"/>
            <a:ea typeface="+mn-ea"/>
            <a:cs typeface="+mn-cs"/>
          </a:endParaRPr>
        </a:p>
      </dsp:txBody>
      <dsp:txXfrm>
        <a:off x="765011" y="2154676"/>
        <a:ext cx="0" cy="0"/>
      </dsp:txXfrm>
    </dsp:sp>
    <dsp:sp modelId="{516C3EAA-2BF2-49BB-900D-DE13FED270E4}">
      <dsp:nvSpPr>
        <dsp:cNvPr id="0" name=""/>
        <dsp:cNvSpPr/>
      </dsp:nvSpPr>
      <dsp:spPr>
        <a:xfrm>
          <a:off x="644075" y="1633484"/>
          <a:ext cx="278087" cy="91440"/>
        </a:xfrm>
        <a:custGeom>
          <a:avLst/>
          <a:gdLst/>
          <a:ahLst/>
          <a:cxnLst/>
          <a:rect l="0" t="0" r="0" b="0"/>
          <a:pathLst>
            <a:path>
              <a:moveTo>
                <a:pt x="0" y="80860"/>
              </a:moveTo>
              <a:lnTo>
                <a:pt x="139043" y="80860"/>
              </a:lnTo>
              <a:lnTo>
                <a:pt x="139043" y="45720"/>
              </a:lnTo>
              <a:lnTo>
                <a:pt x="278087" y="45720"/>
              </a:lnTo>
            </a:path>
          </a:pathLst>
        </a:custGeom>
        <a:noFill/>
        <a:ln w="12700" cap="flat" cmpd="sng" algn="ctr">
          <a:solidFill>
            <a:srgbClr val="4472C4">
              <a:shade val="60000"/>
              <a:hueOff val="0"/>
              <a:satOff val="0"/>
              <a:lumOff val="0"/>
              <a:alphaOff val="0"/>
            </a:srgbClr>
          </a:solidFill>
          <a:prstDash val="solid"/>
          <a:miter lim="800000"/>
        </a:ln>
        <a:effectLst/>
        <a:scene3d>
          <a:camera prst="orthographicFront"/>
          <a:lightRig rig="flat" dir="t"/>
        </a:scene3d>
        <a:sp3d prstMaterial="matte"/>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buNone/>
          </a:pPr>
          <a:endParaRPr lang="ru-RU" sz="500" kern="1200">
            <a:solidFill>
              <a:sysClr val="windowText" lastClr="000000">
                <a:hueOff val="0"/>
                <a:satOff val="0"/>
                <a:lumOff val="0"/>
                <a:alphaOff val="0"/>
              </a:sysClr>
            </a:solidFill>
            <a:latin typeface="Calibri" panose="020F0502020204030204"/>
            <a:ea typeface="+mn-ea"/>
            <a:cs typeface="+mn-cs"/>
          </a:endParaRPr>
        </a:p>
      </dsp:txBody>
      <dsp:txXfrm>
        <a:off x="776111" y="1672197"/>
        <a:ext cx="0" cy="0"/>
      </dsp:txXfrm>
    </dsp:sp>
    <dsp:sp modelId="{88D26671-3433-4AE2-894C-C1DF9A365559}">
      <dsp:nvSpPr>
        <dsp:cNvPr id="0" name=""/>
        <dsp:cNvSpPr/>
      </dsp:nvSpPr>
      <dsp:spPr>
        <a:xfrm>
          <a:off x="644075" y="737512"/>
          <a:ext cx="264580" cy="976832"/>
        </a:xfrm>
        <a:custGeom>
          <a:avLst/>
          <a:gdLst/>
          <a:ahLst/>
          <a:cxnLst/>
          <a:rect l="0" t="0" r="0" b="0"/>
          <a:pathLst>
            <a:path>
              <a:moveTo>
                <a:pt x="0" y="976832"/>
              </a:moveTo>
              <a:lnTo>
                <a:pt x="132290" y="976832"/>
              </a:lnTo>
              <a:lnTo>
                <a:pt x="132290" y="0"/>
              </a:lnTo>
              <a:lnTo>
                <a:pt x="264580" y="0"/>
              </a:lnTo>
            </a:path>
          </a:pathLst>
        </a:custGeom>
        <a:noFill/>
        <a:ln w="12700" cap="flat" cmpd="sng" algn="ctr">
          <a:solidFill>
            <a:srgbClr val="4472C4">
              <a:shade val="60000"/>
              <a:hueOff val="0"/>
              <a:satOff val="0"/>
              <a:lumOff val="0"/>
              <a:alphaOff val="0"/>
            </a:srgbClr>
          </a:solidFill>
          <a:prstDash val="solid"/>
          <a:miter lim="800000"/>
        </a:ln>
        <a:effectLst/>
        <a:scene3d>
          <a:camera prst="orthographicFront"/>
          <a:lightRig rig="flat" dir="t"/>
        </a:scene3d>
        <a:sp3d prstMaterial="matte"/>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buNone/>
          </a:pPr>
          <a:endParaRPr lang="ru-RU" sz="500" kern="1200">
            <a:solidFill>
              <a:sysClr val="windowText" lastClr="000000">
                <a:hueOff val="0"/>
                <a:satOff val="0"/>
                <a:lumOff val="0"/>
                <a:alphaOff val="0"/>
              </a:sysClr>
            </a:solidFill>
            <a:latin typeface="Calibri" panose="020F0502020204030204"/>
            <a:ea typeface="+mn-ea"/>
            <a:cs typeface="+mn-cs"/>
          </a:endParaRPr>
        </a:p>
      </dsp:txBody>
      <dsp:txXfrm>
        <a:off x="751064" y="1200628"/>
        <a:ext cx="0" cy="0"/>
      </dsp:txXfrm>
    </dsp:sp>
    <dsp:sp modelId="{FD758F18-E1C4-41D3-9310-2D8EAC8FB00C}">
      <dsp:nvSpPr>
        <dsp:cNvPr id="0" name=""/>
        <dsp:cNvSpPr/>
      </dsp:nvSpPr>
      <dsp:spPr>
        <a:xfrm rot="16200000">
          <a:off x="-1091662" y="1437210"/>
          <a:ext cx="2917205" cy="554269"/>
        </a:xfrm>
        <a:prstGeom prst="rect">
          <a:avLst/>
        </a:prstGeom>
        <a:gradFill rotWithShape="0">
          <a:gsLst>
            <a:gs pos="0">
              <a:srgbClr val="4472C4">
                <a:hueOff val="0"/>
                <a:satOff val="0"/>
                <a:lumOff val="0"/>
                <a:alphaOff val="0"/>
                <a:satMod val="103000"/>
                <a:lumMod val="102000"/>
                <a:tint val="94000"/>
              </a:srgbClr>
            </a:gs>
            <a:gs pos="50000">
              <a:srgbClr val="4472C4">
                <a:hueOff val="0"/>
                <a:satOff val="0"/>
                <a:lumOff val="0"/>
                <a:alphaOff val="0"/>
                <a:satMod val="110000"/>
                <a:lumMod val="100000"/>
                <a:shade val="100000"/>
              </a:srgbClr>
            </a:gs>
            <a:gs pos="100000">
              <a:srgbClr val="4472C4">
                <a:hueOff val="0"/>
                <a:satOff val="0"/>
                <a:lumOff val="0"/>
                <a:alphaOff val="0"/>
                <a:lumMod val="99000"/>
                <a:satMod val="120000"/>
                <a:shade val="78000"/>
              </a:srgbClr>
            </a:gs>
          </a:gsLst>
          <a:lin ang="5400000" scaled="0"/>
        </a:gradFill>
        <a:ln>
          <a:noFill/>
        </a:ln>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buNone/>
          </a:pPr>
          <a:r>
            <a:rPr lang="en-US" sz="1400" kern="1200">
              <a:solidFill>
                <a:sysClr val="window" lastClr="FFFFFF"/>
              </a:solidFill>
              <a:latin typeface="Calibri" panose="020F0502020204030204"/>
              <a:ea typeface="+mn-ea"/>
              <a:cs typeface="+mn-cs"/>
            </a:rPr>
            <a:t>Potential opportunities for</a:t>
          </a:r>
          <a:r>
            <a:rPr lang="ru-RU" sz="1400" kern="1200">
              <a:solidFill>
                <a:sysClr val="window" lastClr="FFFFFF"/>
              </a:solidFill>
              <a:latin typeface="Calibri" panose="020F0502020204030204"/>
              <a:ea typeface="+mn-ea"/>
              <a:cs typeface="+mn-cs"/>
            </a:rPr>
            <a:t> </a:t>
          </a:r>
          <a:r>
            <a:rPr lang="en-US" sz="1400" kern="1200">
              <a:solidFill>
                <a:sysClr val="window" lastClr="FFFFFF"/>
              </a:solidFill>
              <a:latin typeface="Calibri" panose="020F0502020204030204"/>
              <a:ea typeface="+mn-ea"/>
              <a:cs typeface="+mn-cs"/>
            </a:rPr>
            <a:t>MS to participate in the program</a:t>
          </a:r>
          <a:endParaRPr lang="ru-RU" sz="1400" kern="1200">
            <a:solidFill>
              <a:sysClr val="window" lastClr="FFFFFF"/>
            </a:solidFill>
            <a:latin typeface="Calibri" panose="020F0502020204030204"/>
            <a:ea typeface="+mn-ea"/>
            <a:cs typeface="+mn-cs"/>
          </a:endParaRPr>
        </a:p>
      </dsp:txBody>
      <dsp:txXfrm>
        <a:off x="-1091662" y="1437210"/>
        <a:ext cx="2917205" cy="554269"/>
      </dsp:txXfrm>
    </dsp:sp>
    <dsp:sp modelId="{B973F47B-F898-4E6C-A005-0552A2C975D8}">
      <dsp:nvSpPr>
        <dsp:cNvPr id="0" name=""/>
        <dsp:cNvSpPr/>
      </dsp:nvSpPr>
      <dsp:spPr>
        <a:xfrm>
          <a:off x="908655" y="316370"/>
          <a:ext cx="5228684" cy="842283"/>
        </a:xfrm>
        <a:prstGeom prst="rect">
          <a:avLst/>
        </a:prstGeom>
        <a:gradFill rotWithShape="0">
          <a:gsLst>
            <a:gs pos="0">
              <a:srgbClr val="4472C4">
                <a:hueOff val="0"/>
                <a:satOff val="0"/>
                <a:lumOff val="0"/>
                <a:alphaOff val="0"/>
                <a:satMod val="103000"/>
                <a:lumMod val="102000"/>
                <a:tint val="94000"/>
              </a:srgbClr>
            </a:gs>
            <a:gs pos="50000">
              <a:srgbClr val="4472C4">
                <a:hueOff val="0"/>
                <a:satOff val="0"/>
                <a:lumOff val="0"/>
                <a:alphaOff val="0"/>
                <a:satMod val="110000"/>
                <a:lumMod val="100000"/>
                <a:shade val="100000"/>
              </a:srgbClr>
            </a:gs>
            <a:gs pos="100000">
              <a:srgbClr val="4472C4">
                <a:hueOff val="0"/>
                <a:satOff val="0"/>
                <a:lumOff val="0"/>
                <a:alphaOff val="0"/>
                <a:lumMod val="99000"/>
                <a:satMod val="120000"/>
                <a:shade val="78000"/>
              </a:srgbClr>
            </a:gs>
          </a:gsLst>
          <a:lin ang="5400000" scaled="0"/>
        </a:gradFill>
        <a:ln>
          <a:noFill/>
        </a:ln>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1">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buNone/>
          </a:pPr>
          <a:r>
            <a:rPr lang="en-US" sz="1200" b="1" kern="1200">
              <a:solidFill>
                <a:sysClr val="window" lastClr="FFFFFF"/>
              </a:solidFill>
              <a:latin typeface="Calibri" panose="020F0502020204030204"/>
              <a:ea typeface="+mn-ea"/>
              <a:cs typeface="+mn-cs"/>
            </a:rPr>
            <a:t>Donors MS: </a:t>
          </a:r>
          <a:r>
            <a:rPr lang="en-US" sz="1200" kern="1200">
              <a:solidFill>
                <a:sysClr val="window" lastClr="FFFFFF"/>
              </a:solidFill>
              <a:latin typeface="Calibri" panose="020F0502020204030204"/>
              <a:ea typeface="+mn-ea"/>
              <a:cs typeface="+mn-cs"/>
            </a:rPr>
            <a:t>United Arab Emirates, Kingdom of Saudi Arabia, Kuwait, Bahrain, Sultanate of Darussalam, Algeria, Oman and others. </a:t>
          </a:r>
          <a:endParaRPr lang="ru-RU" sz="1200" kern="1200">
            <a:solidFill>
              <a:sysClr val="window" lastClr="FFFFFF"/>
            </a:solidFill>
            <a:latin typeface="Calibri" panose="020F0502020204030204"/>
            <a:ea typeface="+mn-ea"/>
            <a:cs typeface="+mn-cs"/>
          </a:endParaRPr>
        </a:p>
      </dsp:txBody>
      <dsp:txXfrm>
        <a:off x="908655" y="316370"/>
        <a:ext cx="5228684" cy="842283"/>
      </dsp:txXfrm>
    </dsp:sp>
    <dsp:sp modelId="{E4A5AA52-6C01-4539-91CC-739E1FB0E40A}">
      <dsp:nvSpPr>
        <dsp:cNvPr id="0" name=""/>
        <dsp:cNvSpPr/>
      </dsp:nvSpPr>
      <dsp:spPr>
        <a:xfrm>
          <a:off x="922162" y="1300392"/>
          <a:ext cx="5196924" cy="757624"/>
        </a:xfrm>
        <a:prstGeom prst="rect">
          <a:avLst/>
        </a:prstGeom>
        <a:gradFill rotWithShape="0">
          <a:gsLst>
            <a:gs pos="0">
              <a:srgbClr val="4472C4">
                <a:hueOff val="0"/>
                <a:satOff val="0"/>
                <a:lumOff val="0"/>
                <a:alphaOff val="0"/>
                <a:satMod val="103000"/>
                <a:lumMod val="102000"/>
                <a:tint val="94000"/>
              </a:srgbClr>
            </a:gs>
            <a:gs pos="50000">
              <a:srgbClr val="4472C4">
                <a:hueOff val="0"/>
                <a:satOff val="0"/>
                <a:lumOff val="0"/>
                <a:alphaOff val="0"/>
                <a:satMod val="110000"/>
                <a:lumMod val="100000"/>
                <a:shade val="100000"/>
              </a:srgbClr>
            </a:gs>
            <a:gs pos="100000">
              <a:srgbClr val="4472C4">
                <a:hueOff val="0"/>
                <a:satOff val="0"/>
                <a:lumOff val="0"/>
                <a:alphaOff val="0"/>
                <a:lumMod val="99000"/>
                <a:satMod val="120000"/>
                <a:shade val="78000"/>
              </a:srgbClr>
            </a:gs>
          </a:gsLst>
          <a:lin ang="5400000" scaled="0"/>
        </a:gradFill>
        <a:ln>
          <a:noFill/>
        </a:ln>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1">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100000"/>
            </a:lnSpc>
            <a:spcBef>
              <a:spcPct val="0"/>
            </a:spcBef>
            <a:spcAft>
              <a:spcPts val="0"/>
            </a:spcAft>
            <a:buNone/>
          </a:pPr>
          <a:r>
            <a:rPr lang="en-US" sz="1200" b="1" kern="1200">
              <a:solidFill>
                <a:sysClr val="window" lastClr="FFFFFF"/>
              </a:solidFill>
              <a:latin typeface="Calibri" panose="020F0502020204030204"/>
              <a:ea typeface="+mn-ea"/>
              <a:cs typeface="+mn-cs"/>
            </a:rPr>
            <a:t>Donors and flour produsers:  </a:t>
          </a:r>
          <a:r>
            <a:rPr lang="en-US" sz="1200" kern="1200">
              <a:solidFill>
                <a:sysClr val="window" lastClr="FFFFFF"/>
              </a:solidFill>
              <a:latin typeface="Calibri" panose="020F0502020204030204"/>
              <a:ea typeface="+mn-ea"/>
              <a:cs typeface="+mn-cs"/>
            </a:rPr>
            <a:t>Turkey, Kazakhstan, Pakistan, Egypt, Azerbaijan, Uzbekistan,  Jordan, Lebanon, Iran, Tunisia and others.</a:t>
          </a:r>
          <a:endParaRPr lang="ru-RU" sz="1200" kern="1200">
            <a:solidFill>
              <a:sysClr val="window" lastClr="FFFFFF"/>
            </a:solidFill>
            <a:latin typeface="Calibri" panose="020F0502020204030204"/>
            <a:ea typeface="+mn-ea"/>
            <a:cs typeface="+mn-cs"/>
          </a:endParaRPr>
        </a:p>
      </dsp:txBody>
      <dsp:txXfrm>
        <a:off x="922162" y="1300392"/>
        <a:ext cx="5196924" cy="757624"/>
      </dsp:txXfrm>
    </dsp:sp>
    <dsp:sp modelId="{5D6362B3-950D-4959-9922-212A917A798A}">
      <dsp:nvSpPr>
        <dsp:cNvPr id="0" name=""/>
        <dsp:cNvSpPr/>
      </dsp:nvSpPr>
      <dsp:spPr>
        <a:xfrm>
          <a:off x="934634" y="2202814"/>
          <a:ext cx="5173308" cy="881759"/>
        </a:xfrm>
        <a:prstGeom prst="rect">
          <a:avLst/>
        </a:prstGeom>
        <a:gradFill rotWithShape="0">
          <a:gsLst>
            <a:gs pos="0">
              <a:srgbClr val="4472C4">
                <a:hueOff val="0"/>
                <a:satOff val="0"/>
                <a:lumOff val="0"/>
                <a:alphaOff val="0"/>
                <a:satMod val="103000"/>
                <a:lumMod val="102000"/>
                <a:tint val="94000"/>
              </a:srgbClr>
            </a:gs>
            <a:gs pos="50000">
              <a:srgbClr val="4472C4">
                <a:hueOff val="0"/>
                <a:satOff val="0"/>
                <a:lumOff val="0"/>
                <a:alphaOff val="0"/>
                <a:satMod val="110000"/>
                <a:lumMod val="100000"/>
                <a:shade val="100000"/>
              </a:srgbClr>
            </a:gs>
            <a:gs pos="100000">
              <a:srgbClr val="4472C4">
                <a:hueOff val="0"/>
                <a:satOff val="0"/>
                <a:lumOff val="0"/>
                <a:alphaOff val="0"/>
                <a:lumMod val="99000"/>
                <a:satMod val="120000"/>
                <a:shade val="78000"/>
              </a:srgbClr>
            </a:gs>
          </a:gsLst>
          <a:lin ang="5400000" scaled="0"/>
        </a:gradFill>
        <a:ln>
          <a:noFill/>
        </a:ln>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1">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100000"/>
            </a:lnSpc>
            <a:spcBef>
              <a:spcPct val="0"/>
            </a:spcBef>
            <a:spcAft>
              <a:spcPts val="0"/>
            </a:spcAft>
            <a:buNone/>
          </a:pPr>
          <a:r>
            <a:rPr lang="en-US" sz="1200" b="1" kern="1200">
              <a:solidFill>
                <a:sysClr val="window" lastClr="FFFFFF"/>
              </a:solidFill>
              <a:latin typeface="Calibri" panose="020F0502020204030204"/>
              <a:ea typeface="+mn-ea"/>
              <a:cs typeface="+mn-cs"/>
            </a:rPr>
            <a:t>Beneficiar MS: </a:t>
          </a:r>
          <a:r>
            <a:rPr lang="en-US" sz="1200" b="0" kern="1200">
              <a:solidFill>
                <a:sysClr val="window" lastClr="FFFFFF"/>
              </a:solidFill>
              <a:latin typeface="Calibri" panose="020F0502020204030204"/>
              <a:ea typeface="+mn-ea"/>
              <a:cs typeface="+mn-cs"/>
            </a:rPr>
            <a:t>Somalia, Djibouti, Niger, Nigeria, Chad, Sudan, Burkina Faso, Guinea, Cameroon, Libya, Mauritania, Mali, Mozambique, Senegal, Sierra Leone, Uganda, Lebanon, Yemen, Afghanistan, Bangladesh, Iraq and others</a:t>
          </a:r>
        </a:p>
      </dsp:txBody>
      <dsp:txXfrm>
        <a:off x="934634" y="2202814"/>
        <a:ext cx="5173308" cy="881759"/>
      </dsp:txXfrm>
    </dsp:sp>
  </dsp:spTree>
</dsp:drawing>
</file>

<file path=word/diagrams/layout1.xml><?xml version="1.0" encoding="utf-8"?>
<dgm:layoutDef xmlns:dgm="http://schemas.openxmlformats.org/drawingml/2006/diagram" xmlns:a="http://schemas.openxmlformats.org/drawingml/2006/main" uniqueId="urn:microsoft.com/office/officeart/2008/layout/HorizontalMultiLevelHierarchy">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rot="270" type="rect" r:blip="">
                  <dgm:adjLst/>
                </dgm:shape>
              </dgm:if>
              <dgm:else name="Name11">
                <dgm:shape xmlns:r="http://schemas.openxmlformats.org/officeDocument/2006/relationships" rot="90" type="rect" r:blip="">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begPts" val="midR"/>
                        <dgm:param type="endPts" val="midL"/>
                        <dgm:param type="endSty" val="noArr"/>
                        <dgm:param type="connRout" val="bend"/>
                      </dgm:alg>
                    </dgm:if>
                    <dgm:else name="Name18">
                      <dgm:alg type="conn">
                        <dgm:param type="dim" val="1D"/>
                        <dgm:param type="begPts" val="midL"/>
                        <dgm:param type="endPts" val="midR"/>
                        <dgm:param type="endSty" val="noArr"/>
                        <dgm:param type="connRout" val="bend"/>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3d1">
  <dgm:title val=""/>
  <dgm:desc val=""/>
  <dgm:catLst>
    <dgm:cat type="3D" pri="11100"/>
  </dgm:catLst>
  <dgm:scene3d>
    <a:camera prst="orthographicFront"/>
    <a:lightRig rig="threePt" dir="t"/>
  </dgm:scene3d>
  <dgm:styleLbl name="node0">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vennNode1">
    <dgm:scene3d>
      <a:camera prst="orthographicFront"/>
      <a:lightRig rig="flat" dir="t"/>
    </dgm:scene3d>
    <dgm:sp3d prstMaterial="plastic">
      <a:bevelT w="120900" h="88900"/>
      <a:bevelB w="88900" h="31750" prst="angle"/>
    </dgm:sp3d>
    <dgm:txPr/>
    <dgm:style>
      <a:lnRef idx="0">
        <a:scrgbClr r="0" g="0" b="0"/>
      </a:lnRef>
      <a:fillRef idx="1">
        <a:scrgbClr r="0" g="0" b="0"/>
      </a:fillRef>
      <a:effectRef idx="1">
        <a:scrgbClr r="0" g="0" b="0"/>
      </a:effectRef>
      <a:fontRef idx="minor">
        <a:schemeClr val="tx1"/>
      </a:fontRef>
    </dgm:style>
  </dgm:styleLbl>
  <dgm:styleLbl name="alignNode1">
    <dgm:scene3d>
      <a:camera prst="orthographicFront"/>
      <a:lightRig rig="flat" dir="t"/>
    </dgm:scene3d>
    <dgm:sp3d prstMaterial="plastic">
      <a:bevelT w="120900" h="88900"/>
      <a:bevelB w="88900" h="31750" prst="angle"/>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4">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fgImgPlace1">
    <dgm:scene3d>
      <a:camera prst="orthographicFront"/>
      <a:lightRig rig="flat" dir="t"/>
    </dgm:scene3d>
    <dgm:sp3d z="1270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alignImgPlace1">
    <dgm:scene3d>
      <a:camera prst="orthographicFront"/>
      <a:lightRig rig="flat" dir="t"/>
    </dgm:scene3d>
    <dgm:sp3d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bgImgPlace1">
    <dgm:scene3d>
      <a:camera prst="orthographicFront"/>
      <a:lightRig rig="flat" dir="t"/>
    </dgm:scene3d>
    <dgm:sp3d z="-1905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sibTrans2D1">
    <dgm:scene3d>
      <a:camera prst="orthographicFront"/>
      <a:lightRig rig="flat" dir="t"/>
    </dgm:scene3d>
    <dgm:sp3d z="-80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flat" dir="t"/>
    </dgm:scene3d>
    <dgm:sp3d z="127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flat" dir="t"/>
    </dgm:scene3d>
    <dgm:sp3d z="-1905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flat" dir="t"/>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1">
    <dgm:scene3d>
      <a:camera prst="orthographicFront"/>
      <a:lightRig rig="flat" dir="t"/>
    </dgm:scene3d>
    <dgm:sp3d z="-10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2">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3">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con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tr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solid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0">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2">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3">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4">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bgShp">
    <dgm:scene3d>
      <a:camera prst="orthographicFront"/>
      <a:lightRig rig="flat" dir="t"/>
    </dgm:scene3d>
    <dgm:sp3d z="-190500" extrusionH="12700" prstMaterial="plastic">
      <a:bevelT w="50800" h="50800"/>
    </dgm:sp3d>
    <dgm:txPr/>
    <dgm:style>
      <a:lnRef idx="0">
        <a:scrgbClr r="0" g="0" b="0"/>
      </a:lnRef>
      <a:fillRef idx="3">
        <a:scrgbClr r="0" g="0" b="0"/>
      </a:fillRef>
      <a:effectRef idx="0">
        <a:scrgbClr r="0" g="0" b="0"/>
      </a:effectRef>
      <a:fontRef idx="minor"/>
    </dgm:style>
  </dgm:styleLbl>
  <dgm:styleLbl name="dkBgShp">
    <dgm:scene3d>
      <a:camera prst="orthographicFront"/>
      <a:lightRig rig="flat" dir="t"/>
    </dgm:scene3d>
    <dgm:sp3d z="-190500" extrusionH="12700" prstMaterial="plastic">
      <a:bevelT w="50800" h="50800"/>
    </dgm:sp3d>
    <dgm:txPr/>
    <dgm:style>
      <a:lnRef idx="0">
        <a:scrgbClr r="0" g="0" b="0"/>
      </a:lnRef>
      <a:fillRef idx="2">
        <a:scrgbClr r="0" g="0" b="0"/>
      </a:fillRef>
      <a:effectRef idx="0">
        <a:scrgbClr r="0" g="0" b="0"/>
      </a:effectRef>
      <a:fontRef idx="minor"/>
    </dgm:style>
  </dgm:styleLbl>
  <dgm:styleLbl name="trBgShp">
    <dgm:scene3d>
      <a:camera prst="orthographicFront"/>
      <a:lightRig rig="flat" dir="t"/>
    </dgm:scene3d>
    <dgm:sp3d z="-190500" extrusionH="12700" prstMaterial="matte"/>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z="190500" prstMaterial="plastic">
      <a:bevelT w="120900" h="88900"/>
      <a:bevelB w="88900" h="31750" prst="angle"/>
    </dgm:sp3d>
    <dgm:txPr/>
    <dgm:style>
      <a:lnRef idx="0">
        <a:scrgbClr r="0" g="0" b="0"/>
      </a:lnRef>
      <a:fillRef idx="1">
        <a:scrgbClr r="0" g="0" b="0"/>
      </a:fillRef>
      <a:effectRef idx="3">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999FB9-37DF-438A-8E11-749DB82AD0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1097</Words>
  <Characters>6258</Characters>
  <Application>Microsoft Office Word</Application>
  <DocSecurity>0</DocSecurity>
  <Lines>52</Lines>
  <Paragraphs>14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dc:creator>
  <cp:keywords/>
  <dc:description/>
  <cp:lastModifiedBy>speCtre</cp:lastModifiedBy>
  <cp:revision>3</cp:revision>
  <cp:lastPrinted>2020-10-14T07:49:00Z</cp:lastPrinted>
  <dcterms:created xsi:type="dcterms:W3CDTF">2020-11-05T12:51:00Z</dcterms:created>
  <dcterms:modified xsi:type="dcterms:W3CDTF">2020-11-05T13:18:00Z</dcterms:modified>
</cp:coreProperties>
</file>